
<file path=[Content_Types].xml><?xml version="1.0" encoding="utf-8"?>
<Types xmlns="http://schemas.openxmlformats.org/package/2006/content-types">
  <Default Extension="x-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 xml:space="preserve">Hazardous, </w:t>
      </w:r>
      <w:r w:rsidR="00BA25F3">
        <w:rPr>
          <w:rFonts w:cs="Arial"/>
          <w:sz w:val="24"/>
          <w:lang w:val="en-AU"/>
        </w:rPr>
        <w:t>NON-</w:t>
      </w:r>
      <w:r w:rsidRPr="00BC1EC3">
        <w:rPr>
          <w:rFonts w:cs="Arial"/>
          <w:sz w:val="24"/>
          <w:lang w:val="en-AU"/>
        </w:rPr>
        <w:t>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930F79" w:rsidRPr="00930F79" w:rsidRDefault="00BC1EC3" w:rsidP="00930F79">
      <w:pPr>
        <w:pStyle w:val="SubHeading"/>
        <w:keepNext w:val="0"/>
        <w:tabs>
          <w:tab w:val="left" w:pos="3570"/>
        </w:tabs>
        <w:rPr>
          <w:rFonts w:cs="Arial"/>
          <w:b w:val="0"/>
          <w:color w:val="000000"/>
          <w:sz w:val="36"/>
          <w:lang w:val="en-AU"/>
        </w:rPr>
      </w:pPr>
      <w:r w:rsidRPr="00BC1EC3">
        <w:rPr>
          <w:rFonts w:cs="Arial"/>
          <w:lang w:val="en-AU"/>
        </w:rPr>
        <w:t>Product name:</w:t>
      </w:r>
      <w:r w:rsidR="00205A4E">
        <w:rPr>
          <w:rFonts w:cs="Arial"/>
          <w:lang w:val="en-AU"/>
        </w:rPr>
        <w:t xml:space="preserve"> </w:t>
      </w:r>
      <w:bookmarkStart w:id="0" w:name="PRODUCT_NAME"/>
      <w:r>
        <w:rPr>
          <w:rFonts w:cs="Arial"/>
          <w:b w:val="0"/>
          <w:color w:val="000000"/>
          <w:sz w:val="36"/>
          <w:lang w:val="en-AU"/>
        </w:rPr>
        <w:t>DECRATEX SS MEMBRANE COLOUR</w:t>
      </w:r>
      <w:bookmarkEnd w:id="0"/>
    </w:p>
    <w:p w:rsidR="002E5595" w:rsidRPr="00474CF8" w:rsidRDefault="002E5595" w:rsidP="004E440F">
      <w:pPr>
        <w:pStyle w:val="NewNormal"/>
        <w:rPr>
          <w:rFonts w:cs="Arial"/>
          <w:bCs/>
          <w:sz w:val="8"/>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3"/>
        <w:gridCol w:w="2750"/>
      </w:tblGrid>
      <w:tr w:rsidR="009E6864" w:rsidTr="009E6864">
        <w:tc>
          <w:tcPr>
            <w:tcW w:w="7313" w:type="dxa"/>
          </w:tcPr>
          <w:p w:rsidR="009E6864" w:rsidRPr="005114E6" w:rsidRDefault="009E6864" w:rsidP="00D7622D">
            <w:pPr>
              <w:pStyle w:val="NewNormal"/>
              <w:rPr>
                <w:rFonts w:cs="Arial"/>
                <w:b/>
                <w:lang w:val="en-AU"/>
              </w:rPr>
            </w:pPr>
            <w:bookmarkStart w:id="1" w:name="SYNONYMS_TABLE"/>
            <w:bookmarkStart w:id="2" w:name="_GoBack"/>
            <w:bookmarkEnd w:id="2"/>
            <w:r w:rsidRPr="005114E6">
              <w:rPr>
                <w:rFonts w:cs="Arial"/>
                <w:b/>
                <w:lang w:val="en-AU"/>
              </w:rPr>
              <w:t>Synonyms</w:t>
            </w:r>
          </w:p>
        </w:tc>
        <w:tc>
          <w:tcPr>
            <w:tcW w:w="2750" w:type="dxa"/>
          </w:tcPr>
          <w:p w:rsidR="009E6864" w:rsidRPr="005114E6" w:rsidRDefault="009E6864" w:rsidP="00D7622D">
            <w:pPr>
              <w:pStyle w:val="NewNormal"/>
              <w:rPr>
                <w:rFonts w:cs="Arial"/>
                <w:b/>
                <w:lang w:val="en-AU"/>
              </w:rPr>
            </w:pPr>
            <w:r w:rsidRPr="005114E6">
              <w:rPr>
                <w:rFonts w:cs="Arial"/>
                <w:b/>
                <w:lang w:val="en-AU"/>
              </w:rPr>
              <w:t>Product</w:t>
            </w:r>
            <w:r>
              <w:rPr>
                <w:rFonts w:cs="Arial"/>
                <w:b/>
                <w:lang w:val="en-AU"/>
              </w:rPr>
              <w:t xml:space="preserve"> Code</w:t>
            </w:r>
          </w:p>
        </w:tc>
      </w:tr>
      <w:tr w:rsidR="009E6864" w:rsidTr="009E6864">
        <w:tc>
          <w:tcPr>
            <w:tcW w:w="7313" w:type="dxa"/>
          </w:tcPr>
          <w:p w:rsidR="009E6864" w:rsidRPr="005114E6" w:rsidRDefault="009E6864" w:rsidP="00D7622D">
            <w:pPr>
              <w:pStyle w:val="NewNormal"/>
              <w:rPr>
                <w:rFonts w:cs="Arial"/>
                <w:lang w:val="en-AU"/>
              </w:rPr>
            </w:pPr>
            <w:r>
              <w:rPr>
                <w:rFonts w:cs="Arial"/>
                <w:lang w:val="en-GB"/>
              </w:rPr>
              <w:t>TEX MEMBRANE SS COLOUR  4LT</w:t>
            </w:r>
          </w:p>
        </w:tc>
        <w:tc>
          <w:tcPr>
            <w:tcW w:w="2750" w:type="dxa"/>
          </w:tcPr>
          <w:p w:rsidR="009E6864" w:rsidRDefault="009E6864" w:rsidP="00D7622D">
            <w:pPr>
              <w:pStyle w:val="NewNormal"/>
              <w:rPr>
                <w:rFonts w:cs="Arial"/>
                <w:lang w:val="en-AU"/>
              </w:rPr>
            </w:pPr>
            <w:r>
              <w:rPr>
                <w:rFonts w:cs="Arial"/>
                <w:lang w:val="en-AU"/>
              </w:rPr>
              <w:t>MEMSSCOL04</w:t>
            </w:r>
          </w:p>
        </w:tc>
      </w:tr>
      <w:tr w:rsidR="009E6864" w:rsidTr="009E6864">
        <w:tc>
          <w:tcPr>
            <w:tcW w:w="7313" w:type="dxa"/>
          </w:tcPr>
          <w:p w:rsidR="009E6864" w:rsidRPr="005114E6" w:rsidRDefault="009E6864" w:rsidP="00D7622D">
            <w:pPr>
              <w:pStyle w:val="NewNormal"/>
              <w:rPr>
                <w:rFonts w:cs="Arial"/>
                <w:lang w:val="en-AU"/>
              </w:rPr>
            </w:pPr>
            <w:r>
              <w:rPr>
                <w:rFonts w:cs="Arial"/>
                <w:lang w:val="en-GB"/>
              </w:rPr>
              <w:t>TEX MEMBRANE SS COLOUR 10LT</w:t>
            </w:r>
          </w:p>
        </w:tc>
        <w:tc>
          <w:tcPr>
            <w:tcW w:w="2750" w:type="dxa"/>
          </w:tcPr>
          <w:p w:rsidR="009E6864" w:rsidRDefault="009E6864" w:rsidP="00D7622D">
            <w:pPr>
              <w:pStyle w:val="NewNormal"/>
              <w:rPr>
                <w:rFonts w:cs="Arial"/>
                <w:lang w:val="en-AU"/>
              </w:rPr>
            </w:pPr>
            <w:r>
              <w:rPr>
                <w:rFonts w:cs="Arial"/>
                <w:lang w:val="en-AU"/>
              </w:rPr>
              <w:t>MEMSSCOL10</w:t>
            </w:r>
          </w:p>
        </w:tc>
      </w:tr>
      <w:tr w:rsidR="009E6864" w:rsidTr="009E6864">
        <w:tc>
          <w:tcPr>
            <w:tcW w:w="7313" w:type="dxa"/>
          </w:tcPr>
          <w:p w:rsidR="009E6864" w:rsidRPr="005114E6" w:rsidRDefault="009E6864" w:rsidP="00D7622D">
            <w:pPr>
              <w:pStyle w:val="NewNormal"/>
              <w:rPr>
                <w:rFonts w:cs="Arial"/>
                <w:lang w:val="en-AU"/>
              </w:rPr>
            </w:pPr>
            <w:r>
              <w:rPr>
                <w:rFonts w:cs="Arial"/>
                <w:lang w:val="en-GB"/>
              </w:rPr>
              <w:t>TEX MEMBRANE SS COLOUR 20LT</w:t>
            </w:r>
          </w:p>
        </w:tc>
        <w:tc>
          <w:tcPr>
            <w:tcW w:w="2750" w:type="dxa"/>
          </w:tcPr>
          <w:p w:rsidR="009E6864" w:rsidRDefault="009E6864" w:rsidP="00D7622D">
            <w:pPr>
              <w:pStyle w:val="NewNormal"/>
              <w:rPr>
                <w:rFonts w:cs="Arial"/>
                <w:lang w:val="en-AU"/>
              </w:rPr>
            </w:pPr>
            <w:r>
              <w:rPr>
                <w:rFonts w:cs="Arial"/>
                <w:lang w:val="en-AU"/>
              </w:rPr>
              <w:t>MEMSSCOL20</w:t>
            </w:r>
          </w:p>
        </w:tc>
      </w:tr>
      <w:bookmarkEnd w:id="1"/>
    </w:tbl>
    <w:p w:rsidR="0050391A" w:rsidRPr="0050391A" w:rsidRDefault="0050391A" w:rsidP="00BC1EC3">
      <w:pPr>
        <w:pStyle w:val="NewNormal"/>
        <w:rPr>
          <w:rFonts w:cs="Arial"/>
          <w:color w:val="000000"/>
          <w:sz w:val="8"/>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 xml:space="preserve">SURFACE COATING </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CellMar>
          <w:left w:w="0" w:type="dxa"/>
          <w:right w:w="0" w:type="dxa"/>
        </w:tblCellMar>
        <w:tblLook w:val="0000" w:firstRow="0" w:lastRow="0" w:firstColumn="0" w:lastColumn="0" w:noHBand="0" w:noVBand="0"/>
      </w:tblPr>
      <w:tblGrid>
        <w:gridCol w:w="1809"/>
        <w:gridCol w:w="6838"/>
      </w:tblGrid>
      <w:tr w:rsidR="0014067D">
        <w:tc>
          <w:tcPr>
            <w:tcW w:w="1809" w:type="dxa"/>
          </w:tcPr>
          <w:p w:rsidR="00CC4A5C" w:rsidRPr="001716A4" w:rsidRDefault="00CC4A5C" w:rsidP="00831CBA">
            <w:pPr>
              <w:pStyle w:val="SubHeading"/>
              <w:keepNext w:val="0"/>
              <w:widowControl/>
            </w:pPr>
            <w:bookmarkStart w:id="3" w:name="SUPPLIER_TABLE"/>
            <w:r w:rsidRPr="001716A4">
              <w:t>Supplier:</w:t>
            </w:r>
          </w:p>
        </w:tc>
        <w:tc>
          <w:tcPr>
            <w:tcW w:w="6838" w:type="dxa"/>
          </w:tcPr>
          <w:p w:rsidR="00CC4A5C" w:rsidRPr="001716A4" w:rsidRDefault="0046615C" w:rsidP="00825489">
            <w:pPr>
              <w:pStyle w:val="NewNormal"/>
              <w:widowControl/>
            </w:pPr>
            <w:bookmarkStart w:id="4" w:name="SUPPLIER"/>
            <w:r>
              <w:t>Nutech Paint Pty Ltd</w:t>
            </w:r>
            <w:bookmarkEnd w:id="4"/>
          </w:p>
        </w:tc>
      </w:tr>
      <w:tr w:rsidR="0014067D">
        <w:tc>
          <w:tcPr>
            <w:tcW w:w="1809" w:type="dxa"/>
          </w:tcPr>
          <w:p w:rsidR="00CC4A5C" w:rsidRPr="001716A4" w:rsidRDefault="00CC4A5C" w:rsidP="00831CBA">
            <w:pPr>
              <w:pStyle w:val="SubHeading"/>
              <w:keepNext w:val="0"/>
              <w:widowControl/>
            </w:pPr>
            <w:r w:rsidRPr="001716A4">
              <w:t>ABN:</w:t>
            </w:r>
          </w:p>
        </w:tc>
        <w:tc>
          <w:tcPr>
            <w:tcW w:w="6838" w:type="dxa"/>
          </w:tcPr>
          <w:p w:rsidR="0014067D" w:rsidRDefault="009E6864">
            <w:pPr>
              <w:pStyle w:val="NewNormal"/>
              <w:widowControl/>
            </w:pPr>
            <w:r>
              <w:t>94 242 116 396</w:t>
            </w:r>
          </w:p>
        </w:tc>
      </w:tr>
      <w:tr w:rsidR="0014067D">
        <w:tc>
          <w:tcPr>
            <w:tcW w:w="1809" w:type="dxa"/>
          </w:tcPr>
          <w:p w:rsidR="00CC4A5C" w:rsidRPr="001716A4" w:rsidRDefault="00CC4A5C" w:rsidP="00831CBA">
            <w:pPr>
              <w:pStyle w:val="SubHeading"/>
              <w:keepNext w:val="0"/>
              <w:widowControl/>
            </w:pPr>
            <w:r w:rsidRPr="001716A4">
              <w:t>Street Address:</w:t>
            </w:r>
          </w:p>
        </w:tc>
        <w:tc>
          <w:tcPr>
            <w:tcW w:w="6838" w:type="dxa"/>
          </w:tcPr>
          <w:p w:rsidR="0014067D" w:rsidRDefault="009E6864">
            <w:pPr>
              <w:pStyle w:val="NewNormal"/>
              <w:widowControl/>
            </w:pPr>
            <w:r>
              <w:t xml:space="preserve">4 Keppler </w:t>
            </w:r>
            <w:r>
              <w:t>Circuit</w:t>
            </w:r>
            <w:r>
              <w:br/>
              <w:t>Seaford VIC 3198</w:t>
            </w:r>
            <w:r>
              <w:br/>
              <w:t>Australia</w:t>
            </w:r>
          </w:p>
        </w:tc>
      </w:tr>
      <w:tr w:rsidR="0014067D">
        <w:tc>
          <w:tcPr>
            <w:tcW w:w="1809" w:type="dxa"/>
          </w:tcPr>
          <w:p w:rsidR="00B15E51" w:rsidRPr="00C15D8C" w:rsidRDefault="00B15E51" w:rsidP="00831CBA">
            <w:pPr>
              <w:pStyle w:val="NewNormal"/>
              <w:widowControl/>
              <w:rPr>
                <w:b/>
              </w:rPr>
            </w:pPr>
            <w:r w:rsidRPr="00C15D8C">
              <w:rPr>
                <w:b/>
              </w:rPr>
              <w:t>Telephone:</w:t>
            </w:r>
          </w:p>
        </w:tc>
        <w:tc>
          <w:tcPr>
            <w:tcW w:w="6838" w:type="dxa"/>
          </w:tcPr>
          <w:p w:rsidR="0014067D" w:rsidRDefault="009E6864">
            <w:pPr>
              <w:pStyle w:val="NewNormal"/>
              <w:widowControl/>
            </w:pPr>
            <w:r>
              <w:t>03 9770-3000</w:t>
            </w:r>
          </w:p>
        </w:tc>
      </w:tr>
      <w:tr w:rsidR="0014067D">
        <w:tc>
          <w:tcPr>
            <w:tcW w:w="1809" w:type="dxa"/>
          </w:tcPr>
          <w:p w:rsidR="00B15E51" w:rsidRPr="001716A4" w:rsidRDefault="00B15E51" w:rsidP="00831CBA">
            <w:pPr>
              <w:pStyle w:val="NewNormal"/>
              <w:widowControl/>
            </w:pPr>
            <w:r w:rsidRPr="00C15D8C">
              <w:rPr>
                <w:b/>
              </w:rPr>
              <w:t>Facsimile:</w:t>
            </w:r>
          </w:p>
        </w:tc>
        <w:tc>
          <w:tcPr>
            <w:tcW w:w="6838" w:type="dxa"/>
          </w:tcPr>
          <w:p w:rsidR="0014067D" w:rsidRDefault="009E6864">
            <w:pPr>
              <w:pStyle w:val="NewNormal"/>
              <w:widowControl/>
            </w:pPr>
            <w:r>
              <w:t>03 9775-1680</w:t>
            </w:r>
          </w:p>
        </w:tc>
      </w:tr>
      <w:bookmarkEnd w:id="3"/>
    </w:tbl>
    <w:p w:rsidR="00DC00C8" w:rsidRDefault="00DC00C8" w:rsidP="00DC00C8">
      <w:pPr>
        <w:pStyle w:val="NewNormal"/>
        <w:widowControl/>
      </w:pPr>
    </w:p>
    <w:tbl>
      <w:tblPr>
        <w:tblW w:w="10188" w:type="dxa"/>
        <w:tblLayout w:type="fixed"/>
        <w:tblCellMar>
          <w:left w:w="0" w:type="dxa"/>
          <w:right w:w="0" w:type="dxa"/>
        </w:tblCellMar>
        <w:tblLook w:val="0000" w:firstRow="0" w:lastRow="0" w:firstColumn="0" w:lastColumn="0" w:noHBand="0" w:noVBand="0"/>
      </w:tblPr>
      <w:tblGrid>
        <w:gridCol w:w="3228"/>
        <w:gridCol w:w="6960"/>
      </w:tblGrid>
      <w:tr w:rsidR="0014067D">
        <w:trPr>
          <w:cantSplit/>
        </w:trPr>
        <w:tc>
          <w:tcPr>
            <w:tcW w:w="3228" w:type="dxa"/>
            <w:tcBorders>
              <w:top w:val="nil"/>
              <w:left w:val="nil"/>
              <w:bottom w:val="nil"/>
              <w:right w:val="nil"/>
            </w:tcBorders>
          </w:tcPr>
          <w:p w:rsidR="00DC00C8" w:rsidRDefault="00DC00C8" w:rsidP="00831CBA">
            <w:pPr>
              <w:pStyle w:val="NewNormal"/>
              <w:rPr>
                <w:lang w:val="en-AU"/>
              </w:rPr>
            </w:pPr>
            <w:bookmarkStart w:id="5" w:name="EMERGENCY_TABLE"/>
            <w:r>
              <w:rPr>
                <w:b/>
                <w:lang w:val="en-AU"/>
              </w:rPr>
              <w:t>Emergency Telephone number:</w:t>
            </w:r>
          </w:p>
        </w:tc>
        <w:tc>
          <w:tcPr>
            <w:tcW w:w="6960" w:type="dxa"/>
            <w:tcBorders>
              <w:top w:val="nil"/>
              <w:left w:val="nil"/>
              <w:bottom w:val="nil"/>
              <w:right w:val="nil"/>
            </w:tcBorders>
          </w:tcPr>
          <w:p w:rsidR="0014067D" w:rsidRDefault="009E6864">
            <w:pPr>
              <w:pStyle w:val="NewNormal"/>
              <w:rPr>
                <w:lang w:val="en-AU"/>
              </w:rPr>
            </w:pPr>
            <w:r>
              <w:rPr>
                <w:b/>
                <w:lang w:val="en-AU"/>
              </w:rPr>
              <w:t>03 9770-3000 (7:45 am-4:30 pm; Mon-Fri, AEST)</w:t>
            </w:r>
          </w:p>
        </w:tc>
      </w:tr>
      <w:bookmarkEnd w:id="5"/>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w:t>
      </w:r>
      <w:r w:rsidR="00ED0F38">
        <w:rPr>
          <w:rFonts w:cs="Arial"/>
          <w:b/>
          <w:lang w:val="en-AU"/>
        </w:rPr>
        <w:t xml:space="preserve"> the</w:t>
      </w:r>
      <w:r w:rsidRPr="00E31F6C">
        <w:rPr>
          <w:rFonts w:cs="Arial"/>
          <w:b/>
          <w:lang w:val="en-AU"/>
        </w:rPr>
        <w:t xml:space="preserve"> criteria of Safe Work Australia</w:t>
      </w:r>
      <w:r w:rsidR="00ED0F38">
        <w:rPr>
          <w:rFonts w:cs="Arial"/>
          <w:b/>
          <w:lang w:val="en-AU"/>
        </w:rPr>
        <w:t xml:space="preserve"> GHS 7</w:t>
      </w:r>
      <w:r w:rsidRPr="00E31F6C">
        <w:rPr>
          <w:rFonts w:cs="Arial"/>
          <w:b/>
          <w:lang w:val="en-AU"/>
        </w:rPr>
        <w:t>.</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4067D">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14067D" w:rsidRDefault="009E6864">
      <w:pPr>
        <w:pStyle w:val="NewNormal"/>
        <w:rPr>
          <w:rFonts w:cs="Arial"/>
          <w:lang w:val="en-AU"/>
        </w:rPr>
      </w:pPr>
      <w:r>
        <w:rPr>
          <w:rFonts w:cs="Arial"/>
          <w:lang w:val="en-AU"/>
        </w:rPr>
        <w:t>Warning</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14067D" w:rsidRDefault="009E6864">
      <w:pPr>
        <w:pStyle w:val="NewNormal"/>
        <w:rPr>
          <w:rFonts w:cs="Arial"/>
          <w:lang w:val="en-AU"/>
        </w:rPr>
      </w:pPr>
      <w:r>
        <w:rPr>
          <w:rFonts w:cs="Arial"/>
          <w:lang w:val="en-AU"/>
        </w:rPr>
        <w:t>Sensitisation - Skin - Category 1</w:t>
      </w:r>
    </w:p>
    <w:p w:rsidR="0014067D" w:rsidRDefault="009E6864">
      <w:pPr>
        <w:pStyle w:val="NewNormal"/>
        <w:rPr>
          <w:rFonts w:cs="Arial"/>
          <w:lang w:val="en-AU"/>
        </w:rPr>
      </w:pPr>
      <w:r>
        <w:rPr>
          <w:rFonts w:cs="Arial"/>
          <w:lang w:val="en-AU"/>
        </w:rPr>
        <w:t>Acute Hazard to the Aquatic Environment - Category 3</w:t>
      </w:r>
    </w:p>
    <w:p w:rsidR="0014067D" w:rsidRDefault="009E6864">
      <w:pPr>
        <w:pStyle w:val="NewNormal"/>
        <w:rPr>
          <w:rFonts w:cs="Arial"/>
          <w:lang w:val="en-AU"/>
        </w:rPr>
      </w:pPr>
      <w:r>
        <w:rPr>
          <w:rFonts w:cs="Arial"/>
          <w:lang w:val="en-AU"/>
        </w:rPr>
        <w:t>Chronic Hazard to the Aquatic Environment - Category 3</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14067D">
        <w:tc>
          <w:tcPr>
            <w:tcW w:w="1526" w:type="dxa"/>
          </w:tcPr>
          <w:p w:rsidR="007D7A92" w:rsidRPr="002F5099" w:rsidRDefault="0046615C" w:rsidP="00831CBA">
            <w:pPr>
              <w:pStyle w:val="NewNormal"/>
              <w:rPr>
                <w:rFonts w:cs="Arial"/>
                <w:lang w:val="en-AU"/>
              </w:rPr>
            </w:pPr>
            <w:r>
              <w:rPr>
                <w:rFonts w:cs="Arial"/>
                <w:lang w:val="en-AU"/>
              </w:rPr>
              <w:t>H317</w:t>
            </w:r>
          </w:p>
        </w:tc>
        <w:tc>
          <w:tcPr>
            <w:tcW w:w="7716" w:type="dxa"/>
          </w:tcPr>
          <w:p w:rsidR="007D7A92" w:rsidRPr="002F5099" w:rsidRDefault="0046615C" w:rsidP="00831CBA">
            <w:pPr>
              <w:pStyle w:val="NewNormal"/>
              <w:rPr>
                <w:rFonts w:cs="Arial"/>
                <w:lang w:val="en-AU"/>
              </w:rPr>
            </w:pPr>
            <w:r>
              <w:rPr>
                <w:rFonts w:cs="Arial"/>
                <w:lang w:val="en-AU"/>
              </w:rPr>
              <w:t>May cause an allergic skin reaction.</w:t>
            </w:r>
          </w:p>
        </w:tc>
      </w:tr>
      <w:tr w:rsidR="0014067D">
        <w:tc>
          <w:tcPr>
            <w:tcW w:w="1526" w:type="dxa"/>
          </w:tcPr>
          <w:p w:rsidR="007D7A92" w:rsidRPr="002F5099" w:rsidRDefault="0046615C" w:rsidP="00831CBA">
            <w:pPr>
              <w:pStyle w:val="NewNormal"/>
              <w:rPr>
                <w:rFonts w:cs="Arial"/>
                <w:lang w:val="en-AU"/>
              </w:rPr>
            </w:pPr>
            <w:r>
              <w:rPr>
                <w:rFonts w:cs="Arial"/>
                <w:lang w:val="en-AU"/>
              </w:rPr>
              <w:t>H412</w:t>
            </w:r>
          </w:p>
        </w:tc>
        <w:tc>
          <w:tcPr>
            <w:tcW w:w="7716" w:type="dxa"/>
          </w:tcPr>
          <w:p w:rsidR="007D7A92" w:rsidRPr="002F5099" w:rsidRDefault="0046615C" w:rsidP="00831CBA">
            <w:pPr>
              <w:pStyle w:val="NewNormal"/>
              <w:rPr>
                <w:rFonts w:cs="Arial"/>
                <w:lang w:val="en-AU"/>
              </w:rPr>
            </w:pPr>
            <w:r>
              <w:rPr>
                <w:rFonts w:cs="Arial"/>
                <w:lang w:val="en-AU"/>
              </w:rPr>
              <w:t>Harmful to aquatic life with long lasting effects.</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14067D">
        <w:tc>
          <w:tcPr>
            <w:tcW w:w="1526" w:type="dxa"/>
          </w:tcPr>
          <w:p w:rsidR="007D7A92" w:rsidRPr="00193A68" w:rsidRDefault="0046615C" w:rsidP="00831CBA">
            <w:pPr>
              <w:pStyle w:val="NewNormal"/>
              <w:rPr>
                <w:rFonts w:cs="Arial"/>
                <w:lang w:val="en-AU"/>
              </w:rPr>
            </w:pPr>
            <w:r>
              <w:rPr>
                <w:rFonts w:cs="Arial"/>
                <w:lang w:val="en-AU"/>
              </w:rPr>
              <w:t>P102</w:t>
            </w:r>
          </w:p>
        </w:tc>
        <w:tc>
          <w:tcPr>
            <w:tcW w:w="7716" w:type="dxa"/>
          </w:tcPr>
          <w:p w:rsidR="007D7A92" w:rsidRPr="00193A68" w:rsidRDefault="0046615C" w:rsidP="00831CBA">
            <w:pPr>
              <w:pStyle w:val="NewNormal"/>
              <w:rPr>
                <w:rFonts w:cs="Arial"/>
                <w:lang w:val="en-AU"/>
              </w:rPr>
            </w:pPr>
            <w:r>
              <w:rPr>
                <w:rFonts w:cs="Arial"/>
                <w:lang w:val="en-AU"/>
              </w:rPr>
              <w:t>Keep out of reach of children.</w:t>
            </w:r>
          </w:p>
        </w:tc>
      </w:tr>
      <w:tr w:rsidR="0014067D">
        <w:tc>
          <w:tcPr>
            <w:tcW w:w="1526" w:type="dxa"/>
          </w:tcPr>
          <w:p w:rsidR="007D7A92" w:rsidRPr="00193A68" w:rsidRDefault="0046615C" w:rsidP="00831CBA">
            <w:pPr>
              <w:pStyle w:val="NewNormal"/>
              <w:rPr>
                <w:rFonts w:cs="Arial"/>
                <w:lang w:val="en-AU"/>
              </w:rPr>
            </w:pPr>
            <w:r>
              <w:rPr>
                <w:rFonts w:cs="Arial"/>
                <w:lang w:val="en-AU"/>
              </w:rPr>
              <w:t>P103</w:t>
            </w:r>
          </w:p>
        </w:tc>
        <w:tc>
          <w:tcPr>
            <w:tcW w:w="7716" w:type="dxa"/>
          </w:tcPr>
          <w:p w:rsidR="007D7A92" w:rsidRPr="00193A68" w:rsidRDefault="0046615C" w:rsidP="00831CBA">
            <w:pPr>
              <w:pStyle w:val="NewNormal"/>
              <w:rPr>
                <w:rFonts w:cs="Arial"/>
                <w:lang w:val="en-AU"/>
              </w:rPr>
            </w:pPr>
            <w:r>
              <w:rPr>
                <w:rFonts w:cs="Arial"/>
                <w:lang w:val="en-AU"/>
              </w:rPr>
              <w:t>Read carefully and follow all instructions.</w:t>
            </w:r>
          </w:p>
        </w:tc>
      </w:tr>
      <w:tr w:rsidR="0014067D">
        <w:tc>
          <w:tcPr>
            <w:tcW w:w="1526" w:type="dxa"/>
          </w:tcPr>
          <w:p w:rsidR="007D7A92" w:rsidRPr="00193A68" w:rsidRDefault="0046615C" w:rsidP="00831CBA">
            <w:pPr>
              <w:pStyle w:val="NewNormal"/>
              <w:rPr>
                <w:rFonts w:cs="Arial"/>
                <w:lang w:val="en-AU"/>
              </w:rPr>
            </w:pPr>
            <w:r>
              <w:rPr>
                <w:rFonts w:cs="Arial"/>
                <w:lang w:val="en-AU"/>
              </w:rPr>
              <w:t>P261</w:t>
            </w:r>
          </w:p>
        </w:tc>
        <w:tc>
          <w:tcPr>
            <w:tcW w:w="7716" w:type="dxa"/>
          </w:tcPr>
          <w:p w:rsidR="007D7A92" w:rsidRPr="00193A68" w:rsidRDefault="0046615C" w:rsidP="00831CBA">
            <w:pPr>
              <w:pStyle w:val="NewNormal"/>
              <w:rPr>
                <w:rFonts w:cs="Arial"/>
                <w:lang w:val="en-AU"/>
              </w:rPr>
            </w:pPr>
            <w:r>
              <w:rPr>
                <w:rFonts w:cs="Arial"/>
                <w:lang w:val="en-AU"/>
              </w:rPr>
              <w:t>Avoid breathing dust, fume, gas, mist, vapours or spray.</w:t>
            </w:r>
          </w:p>
        </w:tc>
      </w:tr>
      <w:tr w:rsidR="0014067D">
        <w:tc>
          <w:tcPr>
            <w:tcW w:w="1526" w:type="dxa"/>
          </w:tcPr>
          <w:p w:rsidR="007D7A92" w:rsidRPr="00193A68" w:rsidRDefault="0046615C" w:rsidP="00831CBA">
            <w:pPr>
              <w:pStyle w:val="NewNormal"/>
              <w:rPr>
                <w:rFonts w:cs="Arial"/>
                <w:lang w:val="en-AU"/>
              </w:rPr>
            </w:pPr>
            <w:r>
              <w:rPr>
                <w:rFonts w:cs="Arial"/>
                <w:lang w:val="en-AU"/>
              </w:rPr>
              <w:t>P272</w:t>
            </w:r>
          </w:p>
        </w:tc>
        <w:tc>
          <w:tcPr>
            <w:tcW w:w="7716" w:type="dxa"/>
          </w:tcPr>
          <w:p w:rsidR="007D7A92" w:rsidRPr="00193A68" w:rsidRDefault="0046615C" w:rsidP="00831CBA">
            <w:pPr>
              <w:pStyle w:val="NewNormal"/>
              <w:rPr>
                <w:rFonts w:cs="Arial"/>
                <w:lang w:val="en-AU"/>
              </w:rPr>
            </w:pPr>
            <w:r>
              <w:rPr>
                <w:rFonts w:cs="Arial"/>
                <w:lang w:val="en-AU"/>
              </w:rPr>
              <w:t>Contaminated work clothing should not be allowed out of the workplace.</w:t>
            </w:r>
          </w:p>
        </w:tc>
      </w:tr>
      <w:tr w:rsidR="0014067D">
        <w:tc>
          <w:tcPr>
            <w:tcW w:w="1526" w:type="dxa"/>
          </w:tcPr>
          <w:p w:rsidR="007D7A92" w:rsidRPr="00193A68" w:rsidRDefault="0046615C" w:rsidP="00831CBA">
            <w:pPr>
              <w:pStyle w:val="NewNormal"/>
              <w:rPr>
                <w:rFonts w:cs="Arial"/>
                <w:lang w:val="en-AU"/>
              </w:rPr>
            </w:pPr>
            <w:r>
              <w:rPr>
                <w:rFonts w:cs="Arial"/>
                <w:lang w:val="en-AU"/>
              </w:rPr>
              <w:t>P273</w:t>
            </w:r>
          </w:p>
        </w:tc>
        <w:tc>
          <w:tcPr>
            <w:tcW w:w="7716" w:type="dxa"/>
          </w:tcPr>
          <w:p w:rsidR="007D7A92" w:rsidRPr="00193A68" w:rsidRDefault="0046615C" w:rsidP="00831CBA">
            <w:pPr>
              <w:pStyle w:val="NewNormal"/>
              <w:rPr>
                <w:rFonts w:cs="Arial"/>
                <w:lang w:val="en-AU"/>
              </w:rPr>
            </w:pPr>
            <w:r>
              <w:rPr>
                <w:rFonts w:cs="Arial"/>
                <w:lang w:val="en-AU"/>
              </w:rPr>
              <w:t>Avoid release to the environment.</w:t>
            </w:r>
          </w:p>
        </w:tc>
      </w:tr>
      <w:tr w:rsidR="0014067D">
        <w:tc>
          <w:tcPr>
            <w:tcW w:w="1526" w:type="dxa"/>
          </w:tcPr>
          <w:p w:rsidR="007D7A92" w:rsidRPr="00193A68" w:rsidRDefault="0046615C" w:rsidP="00831CBA">
            <w:pPr>
              <w:pStyle w:val="NewNormal"/>
              <w:rPr>
                <w:rFonts w:cs="Arial"/>
                <w:lang w:val="en-AU"/>
              </w:rPr>
            </w:pPr>
            <w:r>
              <w:rPr>
                <w:rFonts w:cs="Arial"/>
                <w:lang w:val="en-AU"/>
              </w:rPr>
              <w:t>P280</w:t>
            </w:r>
          </w:p>
        </w:tc>
        <w:tc>
          <w:tcPr>
            <w:tcW w:w="7716" w:type="dxa"/>
          </w:tcPr>
          <w:p w:rsidR="007D7A92" w:rsidRPr="00193A68" w:rsidRDefault="0046615C" w:rsidP="00831CBA">
            <w:pPr>
              <w:pStyle w:val="NewNormal"/>
              <w:rPr>
                <w:rFonts w:cs="Arial"/>
                <w:lang w:val="en-AU"/>
              </w:rPr>
            </w:pPr>
            <w:r>
              <w:rPr>
                <w:rFonts w:cs="Arial"/>
                <w:lang w:val="en-AU"/>
              </w:rPr>
              <w:t xml:space="preserve">Wear protective gloves/protective clothing including eye/face protection. </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14067D">
        <w:tc>
          <w:tcPr>
            <w:tcW w:w="1526" w:type="dxa"/>
          </w:tcPr>
          <w:p w:rsidR="007D7A92" w:rsidRPr="00475555" w:rsidRDefault="0046615C" w:rsidP="00831CBA">
            <w:pPr>
              <w:pStyle w:val="NewNormal"/>
              <w:rPr>
                <w:rFonts w:cs="Arial"/>
                <w:lang w:val="en-AU"/>
              </w:rPr>
            </w:pPr>
            <w:r>
              <w:rPr>
                <w:rFonts w:cs="Arial"/>
                <w:lang w:val="en-AU"/>
              </w:rPr>
              <w:t>P101</w:t>
            </w:r>
          </w:p>
        </w:tc>
        <w:tc>
          <w:tcPr>
            <w:tcW w:w="7716" w:type="dxa"/>
          </w:tcPr>
          <w:p w:rsidR="007D7A92" w:rsidRPr="00475555" w:rsidRDefault="0046615C" w:rsidP="00831CBA">
            <w:pPr>
              <w:pStyle w:val="NewNormal"/>
              <w:rPr>
                <w:rFonts w:cs="Arial"/>
                <w:lang w:val="en-AU"/>
              </w:rPr>
            </w:pPr>
            <w:r>
              <w:rPr>
                <w:rFonts w:cs="Arial"/>
                <w:lang w:val="en-AU"/>
              </w:rPr>
              <w:t>If medical advice is needed, have product container or label at hand.</w:t>
            </w:r>
          </w:p>
        </w:tc>
      </w:tr>
      <w:tr w:rsidR="0014067D">
        <w:tc>
          <w:tcPr>
            <w:tcW w:w="1526" w:type="dxa"/>
          </w:tcPr>
          <w:p w:rsidR="007D7A92" w:rsidRPr="00475555" w:rsidRDefault="0046615C" w:rsidP="00831CBA">
            <w:pPr>
              <w:pStyle w:val="NewNormal"/>
              <w:rPr>
                <w:rFonts w:cs="Arial"/>
                <w:lang w:val="en-AU"/>
              </w:rPr>
            </w:pPr>
            <w:r>
              <w:rPr>
                <w:rFonts w:cs="Arial"/>
                <w:lang w:val="en-AU"/>
              </w:rPr>
              <w:t>P302+P352</w:t>
            </w:r>
          </w:p>
        </w:tc>
        <w:tc>
          <w:tcPr>
            <w:tcW w:w="7716" w:type="dxa"/>
          </w:tcPr>
          <w:p w:rsidR="007D7A92" w:rsidRPr="00475555" w:rsidRDefault="0046615C" w:rsidP="00831CBA">
            <w:pPr>
              <w:pStyle w:val="NewNormal"/>
              <w:rPr>
                <w:rFonts w:cs="Arial"/>
                <w:lang w:val="en-AU"/>
              </w:rPr>
            </w:pPr>
            <w:r>
              <w:rPr>
                <w:rFonts w:cs="Arial"/>
                <w:lang w:val="en-AU"/>
              </w:rPr>
              <w:t>IF ON SKIN: Wash with plenty of water and soap.</w:t>
            </w:r>
          </w:p>
        </w:tc>
      </w:tr>
      <w:tr w:rsidR="0014067D">
        <w:tc>
          <w:tcPr>
            <w:tcW w:w="1526" w:type="dxa"/>
          </w:tcPr>
          <w:p w:rsidR="007D7A92" w:rsidRPr="00475555" w:rsidRDefault="0046615C" w:rsidP="00831CBA">
            <w:pPr>
              <w:pStyle w:val="NewNormal"/>
              <w:rPr>
                <w:rFonts w:cs="Arial"/>
                <w:lang w:val="en-AU"/>
              </w:rPr>
            </w:pPr>
            <w:r>
              <w:rPr>
                <w:rFonts w:cs="Arial"/>
                <w:lang w:val="en-AU"/>
              </w:rPr>
              <w:t>P333+P313</w:t>
            </w:r>
          </w:p>
        </w:tc>
        <w:tc>
          <w:tcPr>
            <w:tcW w:w="7716" w:type="dxa"/>
          </w:tcPr>
          <w:p w:rsidR="007D7A92" w:rsidRPr="00475555" w:rsidRDefault="0046615C" w:rsidP="00831CBA">
            <w:pPr>
              <w:pStyle w:val="NewNormal"/>
              <w:rPr>
                <w:rFonts w:cs="Arial"/>
                <w:lang w:val="en-AU"/>
              </w:rPr>
            </w:pPr>
            <w:r>
              <w:rPr>
                <w:rFonts w:cs="Arial"/>
                <w:lang w:val="en-AU"/>
              </w:rPr>
              <w:t>If skin irritation or rash occurs: Get medical advice/attention.</w:t>
            </w:r>
          </w:p>
        </w:tc>
      </w:tr>
      <w:tr w:rsidR="0014067D">
        <w:tc>
          <w:tcPr>
            <w:tcW w:w="1526" w:type="dxa"/>
          </w:tcPr>
          <w:p w:rsidR="007D7A92" w:rsidRPr="00475555" w:rsidRDefault="0046615C" w:rsidP="00831CBA">
            <w:pPr>
              <w:pStyle w:val="NewNormal"/>
              <w:rPr>
                <w:rFonts w:cs="Arial"/>
                <w:lang w:val="en-AU"/>
              </w:rPr>
            </w:pPr>
            <w:r>
              <w:rPr>
                <w:rFonts w:cs="Arial"/>
                <w:lang w:val="en-AU"/>
              </w:rPr>
              <w:t>P362+P364</w:t>
            </w:r>
          </w:p>
        </w:tc>
        <w:tc>
          <w:tcPr>
            <w:tcW w:w="7716" w:type="dxa"/>
          </w:tcPr>
          <w:p w:rsidR="007D7A92" w:rsidRPr="00475555" w:rsidRDefault="0046615C" w:rsidP="00831CBA">
            <w:pPr>
              <w:pStyle w:val="NewNormal"/>
              <w:rPr>
                <w:rFonts w:cs="Arial"/>
                <w:lang w:val="en-AU"/>
              </w:rPr>
            </w:pPr>
            <w:r>
              <w:rPr>
                <w:rFonts w:cs="Arial"/>
                <w:lang w:val="en-AU"/>
              </w:rPr>
              <w:t>Take off contaminated clothing and wash it before reuse</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p>
    <w:p w:rsidR="007D7A92" w:rsidRDefault="007D7A92" w:rsidP="007D7A92">
      <w:pPr>
        <w:pStyle w:val="NewNormal"/>
        <w:rPr>
          <w:rFonts w:cs="Arial"/>
          <w:lang w:val="en-AU"/>
        </w:rPr>
      </w:pPr>
      <w:r>
        <w:rPr>
          <w:rFonts w:cs="Arial"/>
          <w:lang w:val="en-AU"/>
        </w:rPr>
        <w:lastRenderedPageBreak/>
        <w:t>Not allocated</w:t>
      </w:r>
    </w:p>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14067D">
        <w:tc>
          <w:tcPr>
            <w:tcW w:w="1526" w:type="dxa"/>
          </w:tcPr>
          <w:p w:rsidR="007D7A92" w:rsidRPr="00475555" w:rsidRDefault="0046615C" w:rsidP="00831CBA">
            <w:pPr>
              <w:pStyle w:val="NewNormal"/>
              <w:rPr>
                <w:rFonts w:cs="Arial"/>
                <w:lang w:val="en-AU"/>
              </w:rPr>
            </w:pPr>
            <w:r>
              <w:rPr>
                <w:rFonts w:cs="Arial"/>
                <w:lang w:val="en-AU"/>
              </w:rPr>
              <w:t>P501</w:t>
            </w:r>
          </w:p>
        </w:tc>
        <w:tc>
          <w:tcPr>
            <w:tcW w:w="7716" w:type="dxa"/>
          </w:tcPr>
          <w:p w:rsidR="007D7A92" w:rsidRPr="00475555" w:rsidRDefault="0046615C"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Not Applicable</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533E02">
      <w:pPr>
        <w:pStyle w:val="NewNormal"/>
        <w:rPr>
          <w:rFonts w:cs="Arial"/>
          <w:lang w:val="en-AU"/>
        </w:rPr>
      </w:pPr>
      <w:r w:rsidRPr="00DB4472">
        <w:rPr>
          <w:rFonts w:cs="Arial"/>
          <w:lang w:val="en-AU"/>
        </w:rPr>
        <w:t xml:space="preserve">Not classified as Dangerous Goods by the </w:t>
      </w:r>
      <w:r w:rsidR="00176969">
        <w:rPr>
          <w:rFonts w:cs="Arial"/>
          <w:lang w:val="en-AU"/>
        </w:rPr>
        <w:t xml:space="preserve">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Pr="00DB4472">
        <w:rPr>
          <w:rFonts w:cs="Arial"/>
          <w:lang w:val="en-AU"/>
        </w:rPr>
        <w:t xml:space="preserve"> and the </w:t>
      </w:r>
      <w:r w:rsidR="00176969" w:rsidRPr="00176969">
        <w:rPr>
          <w:rFonts w:cs="Arial"/>
          <w:lang w:val="en-AU"/>
        </w:rPr>
        <w:t>"</w:t>
      </w:r>
      <w:r w:rsidRPr="00DB4472">
        <w:rPr>
          <w:rFonts w:cs="Arial"/>
          <w:lang w:val="en-AU"/>
        </w:rPr>
        <w:t>New Zealand NZS5433: Trans</w:t>
      </w:r>
      <w:r w:rsidR="00176969">
        <w:rPr>
          <w:rFonts w:cs="Arial"/>
          <w:lang w:val="en-AU"/>
        </w:rPr>
        <w:t>port of Dangerous Goods on Land</w:t>
      </w:r>
      <w:r w:rsidR="00176969" w:rsidRPr="00176969">
        <w:rPr>
          <w:rFonts w:cs="Arial"/>
          <w:lang w:val="en-AU"/>
        </w:rPr>
        <w:t>"</w:t>
      </w:r>
      <w:r w:rsidRPr="00DB4472">
        <w:rPr>
          <w:rFonts w:cs="Arial"/>
          <w:lang w:val="en-AU"/>
        </w:rPr>
        <w:t>.</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14067D">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14067D">
        <w:tc>
          <w:tcPr>
            <w:tcW w:w="6946" w:type="dxa"/>
          </w:tcPr>
          <w:p w:rsidR="000A640B" w:rsidRDefault="0046615C" w:rsidP="007776FB">
            <w:pPr>
              <w:pStyle w:val="NewNormal"/>
              <w:rPr>
                <w:rFonts w:cs="Arial"/>
                <w:lang w:val="en-AU"/>
              </w:rPr>
            </w:pPr>
            <w:r>
              <w:rPr>
                <w:rFonts w:cs="Arial"/>
                <w:lang w:val="en-AU"/>
              </w:rPr>
              <w:t>Pigments / Extenders</w:t>
            </w:r>
          </w:p>
        </w:tc>
        <w:tc>
          <w:tcPr>
            <w:tcW w:w="1560" w:type="dxa"/>
          </w:tcPr>
          <w:p w:rsidR="0014067D" w:rsidRDefault="0014067D">
            <w:pPr>
              <w:pStyle w:val="NewNormal"/>
              <w:rPr>
                <w:rFonts w:cs="Arial"/>
                <w:lang w:val="en-AU"/>
              </w:rPr>
            </w:pPr>
          </w:p>
        </w:tc>
        <w:tc>
          <w:tcPr>
            <w:tcW w:w="1842" w:type="dxa"/>
          </w:tcPr>
          <w:p w:rsidR="000A640B" w:rsidRDefault="0046615C" w:rsidP="003C69E2">
            <w:pPr>
              <w:pStyle w:val="NewNormal"/>
              <w:jc w:val="right"/>
              <w:rPr>
                <w:rFonts w:cs="Arial"/>
                <w:lang w:val="en-AU"/>
              </w:rPr>
            </w:pPr>
            <w:r>
              <w:rPr>
                <w:rFonts w:cs="Arial"/>
                <w:lang w:val="en-AU"/>
              </w:rPr>
              <w:t>30 - 60</w:t>
            </w:r>
            <w:r w:rsidR="000A640B">
              <w:rPr>
                <w:rFonts w:cs="Arial"/>
                <w:lang w:val="en-AU"/>
              </w:rPr>
              <w:t xml:space="preserve"> </w:t>
            </w:r>
            <w:r>
              <w:rPr>
                <w:rFonts w:cs="Arial"/>
                <w:lang w:val="en-AU"/>
              </w:rPr>
              <w:t>%</w:t>
            </w:r>
          </w:p>
        </w:tc>
      </w:tr>
      <w:tr w:rsidR="0014067D">
        <w:tc>
          <w:tcPr>
            <w:tcW w:w="6946" w:type="dxa"/>
          </w:tcPr>
          <w:p w:rsidR="000A640B" w:rsidRDefault="0046615C" w:rsidP="007776FB">
            <w:pPr>
              <w:pStyle w:val="NewNormal"/>
              <w:rPr>
                <w:rFonts w:cs="Arial"/>
                <w:lang w:val="en-AU"/>
              </w:rPr>
            </w:pPr>
            <w:r>
              <w:rPr>
                <w:rFonts w:cs="Arial"/>
                <w:lang w:val="en-AU"/>
              </w:rPr>
              <w:t>Styrene/acrylate copolymer</w:t>
            </w:r>
          </w:p>
        </w:tc>
        <w:tc>
          <w:tcPr>
            <w:tcW w:w="1560" w:type="dxa"/>
          </w:tcPr>
          <w:p w:rsidR="0014067D" w:rsidRDefault="0014067D">
            <w:pPr>
              <w:pStyle w:val="NewNormal"/>
              <w:rPr>
                <w:rFonts w:cs="Arial"/>
                <w:lang w:val="en-AU"/>
              </w:rPr>
            </w:pPr>
          </w:p>
        </w:tc>
        <w:tc>
          <w:tcPr>
            <w:tcW w:w="1842" w:type="dxa"/>
          </w:tcPr>
          <w:p w:rsidR="000A640B" w:rsidRDefault="0046615C" w:rsidP="003C69E2">
            <w:pPr>
              <w:pStyle w:val="NewNormal"/>
              <w:jc w:val="right"/>
              <w:rPr>
                <w:rFonts w:cs="Arial"/>
                <w:lang w:val="en-AU"/>
              </w:rPr>
            </w:pPr>
            <w:r>
              <w:rPr>
                <w:rFonts w:cs="Arial"/>
                <w:lang w:val="en-AU"/>
              </w:rPr>
              <w:t>10 - 30</w:t>
            </w:r>
            <w:r w:rsidR="000A640B">
              <w:rPr>
                <w:rFonts w:cs="Arial"/>
                <w:lang w:val="en-AU"/>
              </w:rPr>
              <w:t xml:space="preserve"> </w:t>
            </w:r>
            <w:r>
              <w:rPr>
                <w:rFonts w:cs="Arial"/>
                <w:lang w:val="en-AU"/>
              </w:rPr>
              <w:t>%</w:t>
            </w:r>
          </w:p>
        </w:tc>
      </w:tr>
      <w:tr w:rsidR="0014067D">
        <w:tc>
          <w:tcPr>
            <w:tcW w:w="6946" w:type="dxa"/>
          </w:tcPr>
          <w:p w:rsidR="000A640B" w:rsidRDefault="0046615C" w:rsidP="007776FB">
            <w:pPr>
              <w:pStyle w:val="NewNormal"/>
              <w:rPr>
                <w:rFonts w:cs="Arial"/>
                <w:lang w:val="en-AU"/>
              </w:rPr>
            </w:pPr>
            <w:r>
              <w:rPr>
                <w:rFonts w:cs="Arial"/>
                <w:lang w:val="en-AU"/>
              </w:rPr>
              <w:t>2-methyl-2H-isothiazol-3-one</w:t>
            </w:r>
          </w:p>
        </w:tc>
        <w:tc>
          <w:tcPr>
            <w:tcW w:w="1560" w:type="dxa"/>
          </w:tcPr>
          <w:p w:rsidR="0014067D" w:rsidRDefault="009E6864">
            <w:pPr>
              <w:pStyle w:val="NewNormal"/>
              <w:rPr>
                <w:rFonts w:cs="Arial"/>
                <w:lang w:val="en-AU"/>
              </w:rPr>
            </w:pPr>
            <w:r>
              <w:rPr>
                <w:rFonts w:cs="Arial"/>
                <w:lang w:val="en-AU"/>
              </w:rPr>
              <w:t>2682-20-4</w:t>
            </w:r>
          </w:p>
        </w:tc>
        <w:tc>
          <w:tcPr>
            <w:tcW w:w="1842" w:type="dxa"/>
          </w:tcPr>
          <w:p w:rsidR="000A640B" w:rsidRDefault="0046615C" w:rsidP="003C69E2">
            <w:pPr>
              <w:pStyle w:val="NewNormal"/>
              <w:jc w:val="right"/>
              <w:rPr>
                <w:rFonts w:cs="Arial"/>
                <w:lang w:val="en-AU"/>
              </w:rPr>
            </w:pPr>
            <w:r>
              <w:rPr>
                <w:rFonts w:cs="Arial"/>
                <w:lang w:val="en-AU"/>
              </w:rPr>
              <w:t>&lt; 0.005</w:t>
            </w:r>
            <w:r w:rsidR="000A640B">
              <w:rPr>
                <w:rFonts w:cs="Arial"/>
                <w:lang w:val="en-AU"/>
              </w:rPr>
              <w:t xml:space="preserve"> </w:t>
            </w:r>
            <w:r>
              <w:rPr>
                <w:rFonts w:cs="Arial"/>
                <w:lang w:val="en-AU"/>
              </w:rPr>
              <w:t>%</w:t>
            </w:r>
          </w:p>
        </w:tc>
      </w:tr>
      <w:tr w:rsidR="0014067D">
        <w:tc>
          <w:tcPr>
            <w:tcW w:w="6946" w:type="dxa"/>
          </w:tcPr>
          <w:p w:rsidR="000A640B" w:rsidRDefault="0046615C" w:rsidP="007776FB">
            <w:pPr>
              <w:pStyle w:val="NewNormal"/>
              <w:rPr>
                <w:rFonts w:cs="Arial"/>
                <w:lang w:val="en-AU"/>
              </w:rPr>
            </w:pPr>
            <w:r>
              <w:rPr>
                <w:rFonts w:cs="Arial"/>
                <w:lang w:val="en-AU"/>
              </w:rPr>
              <w:t>3(2H)-Isothiazolone, 2-octyl-</w:t>
            </w:r>
          </w:p>
        </w:tc>
        <w:tc>
          <w:tcPr>
            <w:tcW w:w="1560" w:type="dxa"/>
          </w:tcPr>
          <w:p w:rsidR="0014067D" w:rsidRDefault="009E6864">
            <w:pPr>
              <w:pStyle w:val="NewNormal"/>
              <w:rPr>
                <w:rFonts w:cs="Arial"/>
                <w:lang w:val="en-AU"/>
              </w:rPr>
            </w:pPr>
            <w:r>
              <w:rPr>
                <w:rFonts w:cs="Arial"/>
                <w:lang w:val="en-AU"/>
              </w:rPr>
              <w:t>26530-20-1</w:t>
            </w:r>
          </w:p>
        </w:tc>
        <w:tc>
          <w:tcPr>
            <w:tcW w:w="1842" w:type="dxa"/>
          </w:tcPr>
          <w:p w:rsidR="000A640B" w:rsidRDefault="0046615C" w:rsidP="003C69E2">
            <w:pPr>
              <w:pStyle w:val="NewNormal"/>
              <w:jc w:val="right"/>
              <w:rPr>
                <w:rFonts w:cs="Arial"/>
                <w:lang w:val="en-AU"/>
              </w:rPr>
            </w:pPr>
            <w:r>
              <w:rPr>
                <w:rFonts w:cs="Arial"/>
                <w:lang w:val="en-AU"/>
              </w:rPr>
              <w:t>&lt; 0.004</w:t>
            </w:r>
            <w:r w:rsidR="000A640B">
              <w:rPr>
                <w:rFonts w:cs="Arial"/>
                <w:lang w:val="en-AU"/>
              </w:rPr>
              <w:t xml:space="preserve"> </w:t>
            </w:r>
            <w:r>
              <w:rPr>
                <w:rFonts w:cs="Arial"/>
                <w:lang w:val="en-AU"/>
              </w:rPr>
              <w:t>%</w:t>
            </w:r>
          </w:p>
        </w:tc>
      </w:tr>
      <w:tr w:rsidR="0014067D">
        <w:tc>
          <w:tcPr>
            <w:tcW w:w="6946" w:type="dxa"/>
          </w:tcPr>
          <w:p w:rsidR="000A640B" w:rsidRDefault="0046615C" w:rsidP="007776FB">
            <w:pPr>
              <w:pStyle w:val="NewNormal"/>
              <w:rPr>
                <w:rFonts w:cs="Arial"/>
                <w:lang w:val="en-AU"/>
              </w:rPr>
            </w:pPr>
            <w:r>
              <w:rPr>
                <w:rFonts w:cs="Arial"/>
                <w:lang w:val="en-AU"/>
              </w:rPr>
              <w:t>Ingredients determined to be Non-Hazardous</w:t>
            </w:r>
          </w:p>
        </w:tc>
        <w:tc>
          <w:tcPr>
            <w:tcW w:w="1560" w:type="dxa"/>
          </w:tcPr>
          <w:p w:rsidR="0014067D" w:rsidRDefault="0014067D">
            <w:pPr>
              <w:pStyle w:val="NewNormal"/>
              <w:rPr>
                <w:rFonts w:cs="Arial"/>
                <w:lang w:val="en-AU"/>
              </w:rPr>
            </w:pPr>
          </w:p>
        </w:tc>
        <w:tc>
          <w:tcPr>
            <w:tcW w:w="1842" w:type="dxa"/>
          </w:tcPr>
          <w:p w:rsidR="000A640B" w:rsidRDefault="0046615C" w:rsidP="003C69E2">
            <w:pPr>
              <w:pStyle w:val="NewNormal"/>
              <w:jc w:val="right"/>
              <w:rPr>
                <w:rFonts w:cs="Arial"/>
                <w:lang w:val="en-AU"/>
              </w:rPr>
            </w:pPr>
            <w:r>
              <w:rPr>
                <w:rFonts w:cs="Arial"/>
                <w:lang w:val="en-AU"/>
              </w:rPr>
              <w:t>Balance</w:t>
            </w:r>
            <w:r w:rsidR="000A640B">
              <w:rPr>
                <w:rFonts w:cs="Arial"/>
                <w:lang w:val="en-AU"/>
              </w:rPr>
              <w:t xml:space="preserve"> </w:t>
            </w:r>
          </w:p>
        </w:tc>
      </w:tr>
      <w:tr w:rsidR="0014067D">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14067D">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Pr>
          <w:rFonts w:cs="Arial"/>
          <w:lang w:val="en-AU"/>
        </w:rPr>
        <w:t>Effects may be delayed.</w:t>
      </w:r>
      <w:r w:rsidR="00E31E8F">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wash out immediately with water.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Seek medical advice.</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safety glasses</w:t>
      </w:r>
      <w:r w:rsidR="004E3A54">
        <w:rPr>
          <w:rFonts w:cs="Arial"/>
          <w:lang w:val="en-AU"/>
        </w:rPr>
        <w:t xml:space="preserve">.  </w:t>
      </w:r>
      <w:r w:rsidR="004E3A54" w:rsidRPr="008028B1">
        <w:rPr>
          <w:rFonts w:cs="Arial"/>
          <w:lang w:val="en-AU"/>
        </w:rPr>
        <w:t xml:space="preserve">Available information suggests that gloves made from </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r w:rsidRPr="00F74BB7">
        <w:rPr>
          <w:rFonts w:cs="Arial"/>
          <w:lang w:val="en-AU"/>
        </w:rPr>
        <w:t>Effects may be delayed.</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sidRPr="008A7E10">
        <w:rPr>
          <w:rFonts w:cs="Arial"/>
          <w:lang w:val="en-AU"/>
        </w:rPr>
        <w:t>Not applicable.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 xml:space="preserve">If material is involved in a fire use water fog (or if unavailable fine water spray), </w:t>
      </w:r>
      <w:r w:rsidR="00190BB9" w:rsidRPr="00190BB9">
        <w:rPr>
          <w:rFonts w:cs="Arial"/>
          <w:lang w:val="en-AU"/>
        </w:rPr>
        <w:lastRenderedPageBreak/>
        <w:t>alcohol resistant foam, standard foam, dry agent (carbon dioxide, dry chemical powder).</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C67EC4" w:rsidRPr="00C67EC4">
        <w:rPr>
          <w:rFonts w:cs="Arial"/>
          <w:lang w:val="en-AU"/>
        </w:rPr>
        <w:t>Non-combustible material.</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A3860">
        <w:rPr>
          <w:snapToGrid w:val="0"/>
          <w:lang w:val="en-AU"/>
        </w:rPr>
        <w:t>Not combustible, however following evaporation of aqueous component residual material can burn if ignited.</w:t>
      </w:r>
      <w:r w:rsidR="00845DF0">
        <w:rPr>
          <w:snapToGrid w:val="0"/>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w:t>
      </w:r>
      <w:r w:rsidR="00215A02">
        <w:rPr>
          <w:rFonts w:cs="Arial"/>
          <w:lang w:val="en-AU"/>
        </w:rPr>
        <w:t>Not applicable</w:t>
      </w:r>
      <w:r w:rsidR="005830F9">
        <w:rPr>
          <w:rFonts w:cs="Arial"/>
          <w:lang w:val="en-AU"/>
        </w:rPr>
        <w:t xml:space="preserve">  </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DE0C6B" w:rsidRDefault="00DE0C6B" w:rsidP="00DE0C6B">
      <w:pPr>
        <w:pStyle w:val="NewNormal"/>
        <w:rPr>
          <w:rFonts w:cs="Arial"/>
          <w:lang w:val="en-AU"/>
        </w:rPr>
      </w:pPr>
    </w:p>
    <w:p w:rsidR="00DE0C6B" w:rsidRDefault="00DE0C6B" w:rsidP="00DE0C6B">
      <w:pPr>
        <w:pStyle w:val="NewNormal"/>
        <w:rPr>
          <w:rFonts w:cs="Arial"/>
          <w:lang w:val="en-AU"/>
        </w:rPr>
      </w:pPr>
      <w:r w:rsidRPr="00281701">
        <w:rPr>
          <w:rFonts w:cs="Arial"/>
          <w:lang w:val="en-AU"/>
        </w:rPr>
        <w:t>This product is a "Manufactured Product" as defined in the ADG Code</w:t>
      </w:r>
      <w:r>
        <w:rPr>
          <w:rFonts w:cs="Arial"/>
          <w:lang w:val="en-AU"/>
        </w:rPr>
        <w:t>.</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3D0EB6" w:rsidRPr="003D0EB6" w:rsidRDefault="003D0EB6" w:rsidP="003D0EB6">
      <w:pPr>
        <w:pStyle w:val="NewNormal"/>
        <w:tabs>
          <w:tab w:val="left" w:pos="945"/>
        </w:tabs>
        <w:rPr>
          <w:rFonts w:cs="Arial"/>
          <w:lang w:val="en-AU"/>
        </w:rPr>
      </w:pPr>
      <w:r w:rsidRPr="00434788">
        <w:rPr>
          <w:rFonts w:cs="Arial"/>
          <w:b/>
          <w:lang w:val="en-AU"/>
        </w:rPr>
        <w:t>National occupational exposure limits:</w:t>
      </w:r>
      <w:r>
        <w:rPr>
          <w:rFonts w:cs="Arial"/>
          <w:b/>
          <w:lang w:val="en-AU"/>
        </w:rPr>
        <w:t xml:space="preserve"> </w:t>
      </w:r>
      <w:r w:rsidRPr="003D0EB6">
        <w:rPr>
          <w:rFonts w:cs="Arial"/>
          <w:lang w:val="en-AU"/>
        </w:rPr>
        <w:t>No value assigned for this specific material by Safe Work Australia.</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Pr="003D0EB6" w:rsidRDefault="00215EA7" w:rsidP="000A692F">
      <w:pPr>
        <w:pStyle w:val="NewNormal"/>
        <w:tabs>
          <w:tab w:val="left" w:pos="945"/>
        </w:tabs>
        <w:rPr>
          <w:rFonts w:cs="Arial"/>
          <w:lang w:val="en-AU"/>
        </w:rPr>
      </w:pPr>
      <w:r w:rsidRPr="00434788">
        <w:rPr>
          <w:rFonts w:cs="Arial"/>
          <w:b/>
          <w:lang w:val="en-AU"/>
        </w:rPr>
        <w:t>Engineering Measure</w:t>
      </w:r>
      <w:r>
        <w:rPr>
          <w:rFonts w:cs="Arial"/>
          <w:b/>
          <w:lang w:val="en-AU"/>
        </w:rPr>
        <w:t>s</w:t>
      </w:r>
      <w:r w:rsidR="000A692F" w:rsidRPr="00434788">
        <w:rPr>
          <w:rFonts w:cs="Arial"/>
          <w:b/>
          <w:lang w:val="en-AU"/>
        </w:rPr>
        <w:t>:</w:t>
      </w:r>
      <w:r w:rsidR="000A692F">
        <w:rPr>
          <w:rFonts w:cs="Arial"/>
          <w:b/>
          <w:lang w:val="en-AU"/>
        </w:rPr>
        <w:t xml:space="preserve"> </w:t>
      </w:r>
      <w:r w:rsidR="000A692F" w:rsidRPr="000A692F">
        <w:rPr>
          <w:rFonts w:cs="Arial"/>
          <w:lang w:val="en-AU"/>
        </w:rPr>
        <w:t>Natural ventilation should be adequa</w:t>
      </w:r>
      <w:r w:rsidR="00836A30">
        <w:rPr>
          <w:rFonts w:cs="Arial"/>
          <w:lang w:val="en-AU"/>
        </w:rPr>
        <w:t>te under normal use conditions.</w:t>
      </w:r>
      <w:r w:rsidR="000A692F">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SAFETY GLASSES</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7B5DE9" w:rsidRDefault="00CA4BE2" w:rsidP="00CA4BE2">
      <w:pPr>
        <w:pStyle w:val="NewNormal"/>
        <w:rPr>
          <w:rFonts w:cs="Arial"/>
          <w:lang w:val="en-AU"/>
        </w:rPr>
      </w:pPr>
      <w:r>
        <w:rPr>
          <w:rFonts w:cs="Arial"/>
          <w:lang w:val="en-AU"/>
        </w:rPr>
        <w:t xml:space="preserve">Wear </w:t>
      </w:r>
      <w:r w:rsidR="0046615C">
        <w:t>safety shoes, overalls, gloves, safety glasses</w:t>
      </w:r>
      <w:r>
        <w:rPr>
          <w:rFonts w:cs="Arial"/>
          <w:lang w:val="en-AU"/>
        </w:rPr>
        <w:t>.</w:t>
      </w:r>
      <w:r w:rsidR="009F62D4">
        <w:rPr>
          <w:rFonts w:cs="Arial"/>
          <w:lang w:val="en-AU"/>
        </w:rPr>
        <w:t xml:space="preserve">  </w:t>
      </w:r>
      <w:r w:rsidR="002652D8" w:rsidRPr="008028B1">
        <w:rPr>
          <w:rFonts w:cs="Arial"/>
          <w:lang w:val="en-AU"/>
        </w:rPr>
        <w:t xml:space="preserve">Available information suggests that gloves made from </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C43E67" w:rsidRPr="00D51B9F" w:rsidRDefault="00C43E67" w:rsidP="00C43E67">
      <w:pPr>
        <w:pStyle w:val="NewNormal"/>
        <w:rPr>
          <w:rFonts w:cs="Arial"/>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lastRenderedPageBreak/>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14067D">
        <w:tc>
          <w:tcPr>
            <w:tcW w:w="1951" w:type="dxa"/>
          </w:tcPr>
          <w:p w:rsidR="00FB5DB0" w:rsidRPr="00FB5DB0" w:rsidRDefault="00FB5DB0" w:rsidP="00983E9A">
            <w:pPr>
              <w:pStyle w:val="NewNormal"/>
              <w:rPr>
                <w:rFonts w:cs="Arial"/>
                <w:b/>
                <w:lang w:val="en-AU"/>
              </w:rPr>
            </w:pPr>
            <w:r w:rsidRPr="00FB5DB0">
              <w:rPr>
                <w:rFonts w:cs="Arial"/>
                <w:b/>
                <w:lang w:val="en-AU"/>
              </w:rPr>
              <w:t>Base Units:</w:t>
            </w:r>
          </w:p>
        </w:tc>
        <w:tc>
          <w:tcPr>
            <w:tcW w:w="7291" w:type="dxa"/>
          </w:tcPr>
          <w:p w:rsidR="00FB5DB0" w:rsidRPr="00FB5DB0" w:rsidRDefault="0046615C" w:rsidP="00983E9A">
            <w:pPr>
              <w:pStyle w:val="NewNormal"/>
              <w:rPr>
                <w:rFonts w:cs="Arial"/>
                <w:lang w:val="en-AU"/>
              </w:rPr>
            </w:pPr>
            <w:r>
              <w:rPr>
                <w:rFonts w:cs="Arial"/>
                <w:lang w:val="en-AU"/>
              </w:rPr>
              <w:t>Litres</w:t>
            </w:r>
          </w:p>
        </w:tc>
      </w:tr>
      <w:tr w:rsidR="0014067D">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46615C" w:rsidP="00983E9A">
            <w:pPr>
              <w:pStyle w:val="NewNormal"/>
              <w:rPr>
                <w:rFonts w:cs="Arial"/>
                <w:lang w:val="en-AU"/>
              </w:rPr>
            </w:pPr>
            <w:r>
              <w:rPr>
                <w:rFonts w:cs="Arial"/>
                <w:lang w:val="en-AU"/>
              </w:rPr>
              <w:t>Viscous Liquid</w:t>
            </w:r>
          </w:p>
        </w:tc>
      </w:tr>
      <w:tr w:rsidR="0014067D">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46615C" w:rsidP="00983E9A">
            <w:pPr>
              <w:pStyle w:val="NewNormal"/>
              <w:rPr>
                <w:rFonts w:cs="Arial"/>
                <w:lang w:val="en-AU"/>
              </w:rPr>
            </w:pPr>
            <w:r>
              <w:rPr>
                <w:rFonts w:cs="Arial"/>
                <w:lang w:val="en-AU"/>
              </w:rPr>
              <w:t>Coloured</w:t>
            </w:r>
          </w:p>
        </w:tc>
      </w:tr>
      <w:tr w:rsidR="0014067D">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46615C" w:rsidP="00983E9A">
            <w:pPr>
              <w:pStyle w:val="NewNormal"/>
              <w:rPr>
                <w:rFonts w:cs="Arial"/>
                <w:lang w:val="en-AU"/>
              </w:rPr>
            </w:pPr>
            <w:r>
              <w:rPr>
                <w:rFonts w:cs="Arial"/>
                <w:lang w:val="en-AU"/>
              </w:rPr>
              <w:t>Slight Ammoniacal Odour</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14067D">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46615C" w:rsidP="00446760">
            <w:pPr>
              <w:pStyle w:val="NewNormal"/>
              <w:rPr>
                <w:rFonts w:cs="Arial"/>
                <w:lang w:val="en-AU"/>
              </w:rPr>
            </w:pPr>
            <w:r>
              <w:rPr>
                <w:rFonts w:cs="Arial"/>
                <w:lang w:val="en-AU"/>
              </w:rPr>
              <w:t>Soluble in Water</w:t>
            </w:r>
          </w:p>
        </w:tc>
      </w:tr>
      <w:tr w:rsidR="0014067D">
        <w:tc>
          <w:tcPr>
            <w:tcW w:w="3936" w:type="dxa"/>
          </w:tcPr>
          <w:p w:rsidR="0023089A" w:rsidRPr="00D42363" w:rsidRDefault="0023089A" w:rsidP="00831CBA">
            <w:pPr>
              <w:pStyle w:val="NewNormal"/>
              <w:rPr>
                <w:rFonts w:cs="Arial"/>
                <w:lang w:val="en-AU"/>
              </w:rPr>
            </w:pPr>
            <w:r w:rsidRPr="00D42363">
              <w:rPr>
                <w:rFonts w:cs="Arial"/>
                <w:b/>
                <w:lang w:val="en-AU"/>
              </w:rPr>
              <w:t>Solubility in water:</w:t>
            </w:r>
          </w:p>
        </w:tc>
        <w:tc>
          <w:tcPr>
            <w:tcW w:w="5306" w:type="dxa"/>
          </w:tcPr>
          <w:p w:rsidR="0023089A" w:rsidRPr="00D42363" w:rsidRDefault="0046615C" w:rsidP="00831CBA">
            <w:pPr>
              <w:pStyle w:val="NewNormal"/>
              <w:rPr>
                <w:rFonts w:cs="Arial"/>
                <w:lang w:val="en-AU"/>
              </w:rPr>
            </w:pPr>
            <w:r>
              <w:rPr>
                <w:rFonts w:cs="Arial"/>
                <w:lang w:val="en-GB"/>
              </w:rPr>
              <w:t>Miscible with Water</w:t>
            </w:r>
          </w:p>
        </w:tc>
      </w:tr>
      <w:tr w:rsidR="0014067D">
        <w:tc>
          <w:tcPr>
            <w:tcW w:w="3936" w:type="dxa"/>
          </w:tcPr>
          <w:p w:rsidR="00BE786E" w:rsidRPr="00BE786E" w:rsidRDefault="00BE786E" w:rsidP="00446760">
            <w:pPr>
              <w:pStyle w:val="NewNormal"/>
              <w:rPr>
                <w:rFonts w:cs="Arial"/>
                <w:lang w:val="en-AU"/>
              </w:rPr>
            </w:pPr>
            <w:r w:rsidRPr="00BE786E">
              <w:rPr>
                <w:rFonts w:cs="Arial"/>
                <w:b/>
                <w:lang w:val="en-AU"/>
              </w:rPr>
              <w:t>Specific Gravity:</w:t>
            </w:r>
          </w:p>
        </w:tc>
        <w:tc>
          <w:tcPr>
            <w:tcW w:w="5306" w:type="dxa"/>
          </w:tcPr>
          <w:p w:rsidR="00BE786E" w:rsidRPr="00BE786E" w:rsidRDefault="0046615C" w:rsidP="00446760">
            <w:pPr>
              <w:pStyle w:val="NewNormal"/>
              <w:rPr>
                <w:rFonts w:cs="Arial"/>
                <w:lang w:val="en-AU"/>
              </w:rPr>
            </w:pPr>
            <w:r>
              <w:rPr>
                <w:rFonts w:cs="Arial"/>
                <w:lang w:val="en-AU"/>
              </w:rPr>
              <w:t>1.36-1.40</w:t>
            </w:r>
          </w:p>
        </w:tc>
      </w:tr>
      <w:tr w:rsidR="0014067D">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46615C" w:rsidP="00446760">
            <w:pPr>
              <w:pStyle w:val="NewNormal"/>
              <w:rPr>
                <w:rFonts w:cs="Arial"/>
                <w:lang w:val="en-AU"/>
              </w:rPr>
            </w:pPr>
            <w:r>
              <w:rPr>
                <w:rFonts w:cs="Arial"/>
                <w:lang w:val="en-AU"/>
              </w:rPr>
              <w:t>Unknown</w:t>
            </w:r>
          </w:p>
        </w:tc>
      </w:tr>
      <w:tr w:rsidR="0014067D">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46615C" w:rsidP="00446760">
            <w:pPr>
              <w:pStyle w:val="NewNormal"/>
              <w:rPr>
                <w:rFonts w:cs="Arial"/>
                <w:lang w:val="en-AU"/>
              </w:rPr>
            </w:pPr>
            <w:r>
              <w:rPr>
                <w:rFonts w:cs="Arial"/>
                <w:lang w:val="en-AU"/>
              </w:rPr>
              <w:t>Non Flammable</w:t>
            </w:r>
          </w:p>
        </w:tc>
      </w:tr>
      <w:tr w:rsidR="0014067D">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46615C" w:rsidP="003D0D60">
            <w:pPr>
              <w:pStyle w:val="NewNormal"/>
              <w:rPr>
                <w:rFonts w:cs="Arial"/>
                <w:lang w:val="en-AU"/>
              </w:rPr>
            </w:pPr>
            <w:r>
              <w:rPr>
                <w:rFonts w:cs="Arial"/>
                <w:lang w:val="en-AU"/>
              </w:rPr>
              <w:t>N/APP</w:t>
            </w:r>
          </w:p>
        </w:tc>
      </w:tr>
      <w:tr w:rsidR="0014067D">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46615C" w:rsidP="00446760">
            <w:pPr>
              <w:pStyle w:val="NewNormal"/>
              <w:rPr>
                <w:rFonts w:cs="Arial"/>
                <w:lang w:val="en-AU"/>
              </w:rPr>
            </w:pPr>
            <w:r>
              <w:rPr>
                <w:rFonts w:cs="Arial"/>
                <w:lang w:val="en-AU"/>
              </w:rPr>
              <w:t>N/APP</w:t>
            </w:r>
          </w:p>
        </w:tc>
      </w:tr>
      <w:tr w:rsidR="0014067D">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46615C" w:rsidP="00446760">
            <w:pPr>
              <w:pStyle w:val="NewNormal"/>
              <w:rPr>
                <w:rFonts w:cs="Arial"/>
                <w:lang w:val="en-AU"/>
              </w:rPr>
            </w:pPr>
            <w:r>
              <w:rPr>
                <w:rFonts w:cs="Arial"/>
                <w:lang w:val="en-AU"/>
              </w:rPr>
              <w:t>0</w:t>
            </w:r>
          </w:p>
        </w:tc>
      </w:tr>
      <w:tr w:rsidR="0014067D">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46615C" w:rsidP="00446760">
            <w:pPr>
              <w:pStyle w:val="NewNormal"/>
              <w:rPr>
                <w:rFonts w:cs="Arial"/>
                <w:lang w:val="en-AU"/>
              </w:rPr>
            </w:pPr>
            <w:r>
              <w:rPr>
                <w:rFonts w:cs="Arial"/>
                <w:lang w:val="en-AU"/>
              </w:rPr>
              <w:t>100</w:t>
            </w:r>
          </w:p>
        </w:tc>
      </w:tr>
      <w:tr w:rsidR="0014067D">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46615C" w:rsidP="00446760">
            <w:pPr>
              <w:pStyle w:val="NewNormal"/>
              <w:rPr>
                <w:rFonts w:cs="Arial"/>
                <w:lang w:val="en-GB"/>
              </w:rPr>
            </w:pPr>
            <w:r>
              <w:rPr>
                <w:rFonts w:cs="Arial"/>
                <w:lang w:val="en-GB"/>
              </w:rPr>
              <w:t>8.5 - 9.0</w:t>
            </w:r>
          </w:p>
        </w:tc>
      </w:tr>
      <w:tr w:rsidR="0014067D">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46615C" w:rsidP="00446760">
            <w:pPr>
              <w:pStyle w:val="NewNormal"/>
              <w:rPr>
                <w:rFonts w:cs="Arial"/>
                <w:lang w:val="en-AU"/>
              </w:rPr>
            </w:pPr>
            <w:r>
              <w:rPr>
                <w:rFonts w:cs="Arial"/>
                <w:lang w:val="en-AU"/>
              </w:rPr>
              <w:t>50 - 60</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snapToGrid w:val="0"/>
          <w:color w:val="000000"/>
          <w:lang w:val="en-AU"/>
        </w:rPr>
        <w:t>Elevated temperatures and sources of ignition.</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snapToGrid w:val="0"/>
          <w:color w:val="000000"/>
          <w:lang w:val="en-AU"/>
        </w:rPr>
        <w:t>Oxidising agents.</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sidR="003D5717" w:rsidRPr="003D5717">
        <w:rPr>
          <w:rFonts w:cs="Arial"/>
          <w:lang w:val="en-AU"/>
        </w:rPr>
        <w:t>Oxides of carbon and nitrogen, smoke and other toxic fumes</w:t>
      </w:r>
      <w:r w:rsidR="00885BB9" w:rsidRPr="00885BB9">
        <w:rPr>
          <w:rFonts w:cs="Arial"/>
          <w:lang w:val="en-AU"/>
        </w:rPr>
        <w:t>.</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A7658">
        <w:rPr>
          <w:rFonts w:cs="Arial"/>
          <w:lang w:val="en-AU"/>
        </w:rPr>
        <w:t>Contact with skin may result in irritation.</w:t>
      </w:r>
      <w:r w:rsidR="00C277C4">
        <w:rPr>
          <w:rFonts w:cs="Arial"/>
          <w:lang w:val="en-AU"/>
        </w:rPr>
        <w:t xml:space="preserve">  </w:t>
      </w:r>
      <w:r w:rsidR="00807D48" w:rsidRPr="00807D48">
        <w:rPr>
          <w:rFonts w:cs="Arial"/>
          <w:lang w:val="en-AU"/>
        </w:rPr>
        <w:t>A skin sensitiser.  Repeated or prolonged skin contact may lead to allergic contact dermatitis.</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w:t>
      </w:r>
      <w:r w:rsidR="00DF2B1A">
        <w:rPr>
          <w:rFonts w:cs="Arial"/>
          <w:lang w:val="en-AU"/>
        </w:rPr>
        <w:t xml:space="preserve">t </w:t>
      </w:r>
      <w:r w:rsidR="00A57312" w:rsidRPr="002114F3">
        <w:rPr>
          <w:rFonts w:cs="Arial"/>
          <w:lang w:val="en-AU"/>
        </w:rPr>
        <w:t>hazardous</w:t>
      </w:r>
      <w:r w:rsidR="00DF2B1A">
        <w:rPr>
          <w:rFonts w:cs="Arial"/>
          <w:lang w:val="en-AU"/>
        </w:rPr>
        <w:t xml:space="preserve"> </w:t>
      </w:r>
      <w:r w:rsidR="00EA1207">
        <w:rPr>
          <w:rFonts w:cs="Arial"/>
          <w:lang w:val="en-AU"/>
        </w:rPr>
        <w:t>for acute</w:t>
      </w:r>
      <w:r w:rsidR="00DF2B1A">
        <w:rPr>
          <w:rFonts w:cs="Arial"/>
          <w:lang w:val="en-AU"/>
        </w:rPr>
        <w:t xml:space="preserve"> inhalation</w:t>
      </w:r>
      <w:r w:rsidR="00EA1207">
        <w:rPr>
          <w:rFonts w:cs="Arial"/>
          <w:lang w:val="en-AU"/>
        </w:rPr>
        <w:t xml:space="preserve"> exposure</w:t>
      </w:r>
      <w:r w:rsidR="00A57312" w:rsidRPr="002114F3">
        <w:rPr>
          <w:rFonts w:cs="Arial"/>
          <w:lang w:val="en-AU"/>
        </w:rPr>
        <w:t>.  Acute toxicity es</w:t>
      </w:r>
      <w:r w:rsidR="00A502CD">
        <w:rPr>
          <w:rFonts w:cs="Arial"/>
          <w:lang w:val="en-AU"/>
        </w:rPr>
        <w:t>timate (based on ingredients):</w:t>
      </w:r>
      <w:r w:rsidR="009C7CB3">
        <w:rPr>
          <w:rFonts w:cs="Arial"/>
          <w:lang w:val="en-AU"/>
        </w:rPr>
        <w:t xml:space="preserve"> </w:t>
      </w:r>
      <w:r w:rsidR="008F47C2">
        <w:rPr>
          <w:rFonts w:cs="Arial"/>
          <w:lang w:val="en-AU"/>
        </w:rPr>
        <w:t>LC</w:t>
      </w:r>
      <w:r w:rsidR="008F47C2" w:rsidRPr="009C7CB3">
        <w:rPr>
          <w:rFonts w:cs="Arial"/>
          <w:vertAlign w:val="subscript"/>
          <w:lang w:val="en-AU"/>
        </w:rPr>
        <w:t>50</w:t>
      </w:r>
      <w:r w:rsidR="008F47C2">
        <w:rPr>
          <w:rFonts w:cs="Arial"/>
          <w:lang w:val="en-AU"/>
        </w:rPr>
        <w:t xml:space="preserve"> </w:t>
      </w:r>
      <w:r w:rsidR="00A502CD">
        <w:rPr>
          <w:rFonts w:cs="Arial"/>
        </w:rPr>
        <w:t xml:space="preserve">&gt; </w:t>
      </w:r>
      <w:r w:rsidR="00A57312" w:rsidRPr="002114F3">
        <w:rPr>
          <w:rFonts w:cs="Arial"/>
          <w:lang w:val="en-AU"/>
        </w:rPr>
        <w:t>20</w:t>
      </w:r>
      <w:r w:rsidR="00A502CD">
        <w:rPr>
          <w:rFonts w:cs="Arial"/>
          <w:lang w:val="en-AU"/>
        </w:rPr>
        <w:t>.0</w:t>
      </w:r>
      <w:r w:rsidR="00A57312" w:rsidRPr="002114F3">
        <w:rPr>
          <w:rFonts w:cs="Arial"/>
          <w:lang w:val="en-AU"/>
        </w:rPr>
        <w:t xml:space="preserve"> mg/L</w:t>
      </w:r>
      <w:r w:rsidR="00C277C4">
        <w:rPr>
          <w:rFonts w:cs="Arial"/>
          <w:lang w:val="en-AU"/>
        </w:rPr>
        <w:t xml:space="preserve"> </w:t>
      </w:r>
      <w:r w:rsidR="00A502CD">
        <w:rPr>
          <w:rFonts w:cs="Arial"/>
          <w:lang w:val="en-AU"/>
        </w:rPr>
        <w:t>for vapours or</w:t>
      </w:r>
      <w:r w:rsidR="008F47C2">
        <w:rPr>
          <w:rFonts w:cs="Arial"/>
          <w:lang w:val="en-AU"/>
        </w:rPr>
        <w:t xml:space="preserve"> LC</w:t>
      </w:r>
      <w:r w:rsidR="008F47C2" w:rsidRPr="009C7CB3">
        <w:rPr>
          <w:rFonts w:cs="Arial"/>
          <w:vertAlign w:val="subscript"/>
          <w:lang w:val="en-AU"/>
        </w:rPr>
        <w:t>50</w:t>
      </w:r>
      <w:r w:rsidR="00A502CD">
        <w:rPr>
          <w:rFonts w:cs="Arial"/>
          <w:lang w:val="en-AU"/>
        </w:rPr>
        <w:t xml:space="preserve"> &gt; 5.0 mg/L for dust and mist</w:t>
      </w:r>
      <w:r w:rsidR="009C7CB3">
        <w:rPr>
          <w:rFonts w:cs="Arial"/>
          <w:lang w:val="en-AU"/>
        </w:rPr>
        <w:t>.</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w:t>
      </w:r>
      <w:r w:rsidR="00EA1207" w:rsidRPr="002114F3">
        <w:rPr>
          <w:rFonts w:cs="Arial"/>
          <w:lang w:val="en-AU"/>
        </w:rPr>
        <w:t xml:space="preserve"> as no</w:t>
      </w:r>
      <w:r w:rsidR="00EA1207">
        <w:rPr>
          <w:rFonts w:cs="Arial"/>
          <w:lang w:val="en-AU"/>
        </w:rPr>
        <w:t xml:space="preserve">t </w:t>
      </w:r>
      <w:r w:rsidR="00EA1207" w:rsidRPr="002114F3">
        <w:rPr>
          <w:rFonts w:cs="Arial"/>
          <w:lang w:val="en-AU"/>
        </w:rPr>
        <w:t>hazardous</w:t>
      </w:r>
      <w:r w:rsidR="00EA1207">
        <w:rPr>
          <w:rFonts w:cs="Arial"/>
          <w:lang w:val="en-AU"/>
        </w:rPr>
        <w:t xml:space="preserve"> for acute dermal exposure</w:t>
      </w:r>
      <w:r w:rsidRPr="00240C1D">
        <w:rPr>
          <w:rFonts w:cs="Arial"/>
          <w:lang w:val="en-AU"/>
        </w:rPr>
        <w:t xml:space="preserve">.  Acute toxicity estimate (based on ingredients): </w:t>
      </w:r>
      <w:r w:rsidR="00DF2B1A">
        <w:rPr>
          <w:rFonts w:cs="Arial"/>
          <w:lang w:val="en-AU"/>
        </w:rPr>
        <w:t>LD</w:t>
      </w:r>
      <w:r w:rsidR="00DF2B1A" w:rsidRPr="00DF2B1A">
        <w:rPr>
          <w:rFonts w:cs="Arial"/>
          <w:vertAlign w:val="subscript"/>
          <w:lang w:val="en-AU"/>
        </w:rPr>
        <w:t>50</w:t>
      </w:r>
      <w:r w:rsidR="00DF2B1A">
        <w:rPr>
          <w:rFonts w:cs="Arial"/>
          <w:lang w:val="en-AU"/>
        </w:rPr>
        <w:t xml:space="preserve"> </w:t>
      </w:r>
      <w:r w:rsidR="00DF2B1A">
        <w:rPr>
          <w:rFonts w:cs="Arial"/>
        </w:rPr>
        <w:t>&gt;</w:t>
      </w:r>
      <w:r w:rsidR="00DF2B1A" w:rsidRPr="00240C1D">
        <w:rPr>
          <w:rFonts w:cs="Arial"/>
          <w:lang w:val="en-AU"/>
        </w:rPr>
        <w:t xml:space="preserve"> </w:t>
      </w:r>
      <w:r w:rsidRPr="00240C1D">
        <w:rPr>
          <w:rFonts w:cs="Arial"/>
          <w:lang w:val="en-AU"/>
        </w:rPr>
        <w: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lastRenderedPageBreak/>
        <w:t>Ingestion:</w:t>
      </w:r>
      <w:r w:rsidR="00E83C46">
        <w:rPr>
          <w:rFonts w:cs="Arial"/>
          <w:b/>
          <w:lang w:val="en-AU"/>
        </w:rPr>
        <w:t xml:space="preserve"> </w:t>
      </w:r>
      <w:r w:rsidR="005F4EB5" w:rsidRPr="005F4EB5">
        <w:rPr>
          <w:rFonts w:cs="Arial"/>
          <w:lang w:val="en-AU"/>
        </w:rPr>
        <w:t xml:space="preserve">This material has been classified as </w:t>
      </w:r>
      <w:r w:rsidR="00EA1207" w:rsidRPr="002114F3">
        <w:rPr>
          <w:rFonts w:cs="Arial"/>
          <w:lang w:val="en-AU"/>
        </w:rPr>
        <w:t>no</w:t>
      </w:r>
      <w:r w:rsidR="00EA1207">
        <w:rPr>
          <w:rFonts w:cs="Arial"/>
          <w:lang w:val="en-AU"/>
        </w:rPr>
        <w:t xml:space="preserve">t </w:t>
      </w:r>
      <w:r w:rsidR="00EA1207" w:rsidRPr="002114F3">
        <w:rPr>
          <w:rFonts w:cs="Arial"/>
          <w:lang w:val="en-AU"/>
        </w:rPr>
        <w:t>hazardous</w:t>
      </w:r>
      <w:r w:rsidR="00EA1207">
        <w:rPr>
          <w:rFonts w:cs="Arial"/>
          <w:lang w:val="en-AU"/>
        </w:rPr>
        <w:t xml:space="preserve"> for acute ingestion exposure</w:t>
      </w:r>
      <w:r w:rsidR="005F4EB5" w:rsidRPr="005F4EB5">
        <w:rPr>
          <w:rFonts w:cs="Arial"/>
          <w:lang w:val="en-AU"/>
        </w:rPr>
        <w:t xml:space="preserve">.  Acute toxicity estimate (based on ingredients): </w:t>
      </w:r>
      <w:r w:rsidR="00DF2B1A">
        <w:rPr>
          <w:rFonts w:cs="Arial"/>
          <w:lang w:val="en-AU"/>
        </w:rPr>
        <w:t>LD</w:t>
      </w:r>
      <w:r w:rsidR="00DF2B1A" w:rsidRPr="00DF2B1A">
        <w:rPr>
          <w:rFonts w:cs="Arial"/>
          <w:vertAlign w:val="subscript"/>
          <w:lang w:val="en-AU"/>
        </w:rPr>
        <w:t>50</w:t>
      </w:r>
      <w:r w:rsidR="00DF2B1A">
        <w:rPr>
          <w:rFonts w:cs="Arial"/>
          <w:lang w:val="en-AU"/>
        </w:rPr>
        <w:t xml:space="preserve"> </w:t>
      </w:r>
      <w:r w:rsidR="00DF2B1A">
        <w:rPr>
          <w:rFonts w:cs="Arial"/>
        </w:rPr>
        <w:t>&gt;</w:t>
      </w:r>
      <w:r w:rsidR="00DF2B1A" w:rsidRPr="00240C1D">
        <w:rPr>
          <w:rFonts w:cs="Arial"/>
          <w:lang w:val="en-AU"/>
        </w:rPr>
        <w:t xml:space="preserve"> </w:t>
      </w:r>
      <w:r w:rsidR="005F4EB5" w:rsidRPr="005F4EB5">
        <w:rPr>
          <w:rFonts w:cs="Arial"/>
          <w:lang w:val="en-AU"/>
        </w:rPr>
        <w: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00836471">
        <w:rPr>
          <w:rFonts w:cs="Arial"/>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 xml:space="preserve">Skin: this material has been classified as </w:t>
      </w:r>
      <w:r w:rsidR="00E83C46">
        <w:rPr>
          <w:rFonts w:cs="Arial"/>
          <w:lang w:val="en-AU"/>
        </w:rPr>
        <w:t>not corrosive or irritating to s</w:t>
      </w:r>
      <w:r w:rsidR="00A67A28" w:rsidRPr="00A67A28">
        <w:rPr>
          <w:rFonts w:cs="Arial"/>
          <w:lang w:val="en-AU"/>
        </w:rPr>
        <w:t>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a Category 1 Hazard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 xml:space="preserve">This material has been classified as </w:t>
      </w:r>
      <w:r w:rsidR="00240380">
        <w:rPr>
          <w:rFonts w:cs="Arial"/>
          <w:lang w:val="en-AU"/>
        </w:rPr>
        <w:t>not an aspiration hazard</w:t>
      </w:r>
      <w:r w:rsidR="00540C70" w:rsidRPr="00540C70">
        <w:rPr>
          <w:rFonts w:cs="Arial"/>
          <w:lang w:val="en-AU"/>
        </w:rPr>
        <w:t>.</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w:t>
      </w:r>
      <w:r w:rsidR="00240380">
        <w:rPr>
          <w:rFonts w:cs="Arial"/>
          <w:lang w:val="en-AU"/>
        </w:rPr>
        <w:t xml:space="preserve"> not a specific hazard to target organs by a single exposure.</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 xml:space="preserve">This material has been classified as </w:t>
      </w:r>
      <w:r w:rsidR="00D22685">
        <w:rPr>
          <w:rFonts w:cs="Arial"/>
          <w:lang w:val="en-AU"/>
        </w:rPr>
        <w:t>not a mutagen</w:t>
      </w:r>
      <w:r w:rsidRPr="00D45B73">
        <w:rPr>
          <w:rFonts w:cs="Arial"/>
          <w:lang w:val="en-AU"/>
        </w:rPr>
        <w:t>.</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 xml:space="preserve">This material has been classified as </w:t>
      </w:r>
      <w:r w:rsidR="00D22685">
        <w:rPr>
          <w:rFonts w:cs="Arial"/>
          <w:lang w:val="en-AU"/>
        </w:rPr>
        <w:t>not a carcinogen</w:t>
      </w:r>
      <w:r w:rsidRPr="00470C44">
        <w:rPr>
          <w:rFonts w:cs="Arial"/>
          <w:lang w:val="en-AU"/>
        </w:rPr>
        <w:t>.</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 xml:space="preserve">This material has been classified as </w:t>
      </w:r>
      <w:r w:rsidR="00D22685">
        <w:rPr>
          <w:rFonts w:cs="Arial"/>
          <w:lang w:val="en-AU"/>
        </w:rPr>
        <w:t>not a reproductive toxicant</w:t>
      </w:r>
      <w:r w:rsidRPr="00470C44">
        <w:rPr>
          <w:rFonts w:cs="Arial"/>
          <w:lang w:val="en-AU"/>
        </w:rPr>
        <w:t>.</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 xml:space="preserve">This material has been classified </w:t>
      </w:r>
      <w:r w:rsidR="00240380" w:rsidRPr="00F467B1">
        <w:rPr>
          <w:rFonts w:cs="Arial"/>
          <w:lang w:val="en-AU"/>
        </w:rPr>
        <w:t>as</w:t>
      </w:r>
      <w:r w:rsidR="00240380">
        <w:rPr>
          <w:rFonts w:cs="Arial"/>
          <w:lang w:val="en-AU"/>
        </w:rPr>
        <w:t xml:space="preserve"> not a specific hazard to target organs by repeat exposure.</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 xml:space="preserve">This material has been classified as a Category Acute 3 Hazard.  Acute toxicity estimate (based on ingredients): </w:t>
      </w:r>
      <w:r w:rsidR="0041061E">
        <w:rPr>
          <w:rFonts w:cs="Arial"/>
          <w:lang w:val="en-AU"/>
        </w:rPr>
        <w:t xml:space="preserve">&gt; </w:t>
      </w:r>
      <w:r w:rsidR="00143B26" w:rsidRPr="00143B26">
        <w:rPr>
          <w:rFonts w:cs="Arial"/>
          <w:lang w:val="en-AU"/>
        </w:rPr>
        <w:t xml:space="preserve">10 </w:t>
      </w:r>
      <w:r w:rsidR="0041061E">
        <w:rPr>
          <w:rFonts w:cs="Arial"/>
        </w:rPr>
        <w:t>≤</w:t>
      </w:r>
      <w:r w:rsidR="00143B26" w:rsidRPr="00143B26">
        <w:rPr>
          <w:rFonts w:cs="Arial"/>
          <w:lang w:val="en-AU"/>
        </w:rPr>
        <w:t xml:space="preserve"> 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 xml:space="preserve">a Category Chronic 3 Hazard.  Non-rapidly or rapidly degradable substance for which there are adequate chronic toxicity data available OR in the absence of chronic toxicity data, Acute toxicity estimate (based on ingredients): 10 - 100 mg/L, where the substance is not rapidly degradable and/or BCF </w:t>
      </w:r>
      <w:r w:rsidR="005959B5">
        <w:rPr>
          <w:rFonts w:cs="Arial"/>
          <w:snapToGrid w:val="0"/>
          <w:lang w:val="en-AU"/>
        </w:rPr>
        <w:t>≥</w:t>
      </w:r>
      <w:r w:rsidR="005959B5">
        <w:rPr>
          <w:snapToGrid w:val="0"/>
          <w:lang w:val="en-AU"/>
        </w:rPr>
        <w:t xml:space="preserve">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DB4472" w:rsidRDefault="00DB4472" w:rsidP="00B06937">
      <w:pPr>
        <w:pStyle w:val="NewNormal"/>
        <w:rPr>
          <w:rFonts w:cs="Arial"/>
          <w:lang w:val="en-AU"/>
        </w:rPr>
      </w:pPr>
      <w:r w:rsidRPr="00DB4472">
        <w:rPr>
          <w:rFonts w:cs="Arial"/>
          <w:lang w:val="en-AU"/>
        </w:rPr>
        <w:t xml:space="preserve">Not classified as Dangerous Goods by the 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DB4472">
        <w:rPr>
          <w:rFonts w:cs="Arial"/>
          <w:lang w:val="en-AU"/>
        </w:rPr>
        <w:t>New Zealand NZS5433: Transport of Dangerous Goods on Land</w:t>
      </w:r>
      <w:r w:rsidR="00176969" w:rsidRPr="00176969">
        <w:rPr>
          <w:rFonts w:cs="Arial"/>
          <w:lang w:val="en-AU"/>
        </w:rPr>
        <w:t>"</w:t>
      </w:r>
      <w:r w:rsidRPr="00DB4472">
        <w:rPr>
          <w:rFonts w:cs="Arial"/>
          <w:lang w:val="en-AU"/>
        </w:rPr>
        <w:t>.</w:t>
      </w:r>
    </w:p>
    <w:p w:rsidR="00B55CAC" w:rsidRDefault="00281701" w:rsidP="00B06937">
      <w:pPr>
        <w:pStyle w:val="NewNormal"/>
        <w:rPr>
          <w:rFonts w:cs="Arial"/>
          <w:lang w:val="en-AU"/>
        </w:rPr>
      </w:pPr>
      <w:r w:rsidRPr="00281701">
        <w:rPr>
          <w:rFonts w:cs="Arial"/>
          <w:lang w:val="en-AU"/>
        </w:rPr>
        <w:t>This product is a "Manufactured Product" as defined in the ADG Code</w:t>
      </w:r>
      <w:r>
        <w:rPr>
          <w:rFonts w:cs="Arial"/>
          <w:lang w:val="en-AU"/>
        </w:rPr>
        <w:t>.</w:t>
      </w:r>
    </w:p>
    <w:p w:rsidR="00281701" w:rsidRDefault="00281701"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BE451A" w:rsidRDefault="00BE451A" w:rsidP="00B06937">
      <w:pPr>
        <w:pStyle w:val="NewNormal"/>
        <w:rPr>
          <w:rFonts w:cs="Arial"/>
          <w:lang w:val="en-AU"/>
        </w:rPr>
      </w:pPr>
      <w:r w:rsidRPr="00BE451A">
        <w:rPr>
          <w:rFonts w:cs="Arial"/>
          <w:lang w:val="en-AU"/>
        </w:rPr>
        <w:t>Not classified as Dangerous Goods by the criteria of the International Maritime Dangerous Goods Code (IMDG Code) for transport by sea.</w:t>
      </w: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851853" w:rsidRPr="00851853" w:rsidRDefault="00851853" w:rsidP="00851853">
      <w:pPr>
        <w:pStyle w:val="NewNormal"/>
        <w:rPr>
          <w:rFonts w:cs="Arial"/>
          <w:lang w:val="en-AU"/>
        </w:rPr>
      </w:pPr>
      <w:r w:rsidRPr="00851853">
        <w:rPr>
          <w:rFonts w:cs="Arial"/>
          <w:lang w:val="en-AU"/>
        </w:rPr>
        <w:t>Not classified as Dangerous Goods by the criteria of the International Air Transport Association (IATA) Dangerous Goods Regulations for transport by air.</w:t>
      </w: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Basel Convention (Hazardous Waste)</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p>
    <w:p w:rsidR="00C025A4" w:rsidRDefault="00C025A4" w:rsidP="00C025A4">
      <w:pPr>
        <w:pStyle w:val="NewNormal"/>
        <w:rPr>
          <w:rFonts w:cs="Arial"/>
          <w:lang w:val="en-AU"/>
        </w:rPr>
      </w:pPr>
      <w:r w:rsidRPr="007670A2">
        <w:rPr>
          <w:rFonts w:cs="Arial"/>
          <w:lang w:val="en-AU"/>
        </w:rPr>
        <w:t>International Convention for the Prevention of Pollution from Ships (MARPOL)</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Annex III - Harmful Substances carried in Packaged Form</w:t>
      </w:r>
    </w:p>
    <w:p w:rsidR="00047C23" w:rsidRDefault="00047C23" w:rsidP="00B06937">
      <w:pPr>
        <w:pStyle w:val="NewNormal"/>
        <w:rPr>
          <w:rFonts w:cs="Arial"/>
          <w:lang w:val="en-AU"/>
        </w:rPr>
      </w:pPr>
    </w:p>
    <w:p w:rsidR="00E4218C" w:rsidRPr="00601DAE" w:rsidRDefault="00E4218C" w:rsidP="00E4218C">
      <w:pPr>
        <w:pStyle w:val="NewNormal"/>
        <w:rPr>
          <w:rFonts w:cs="Arial"/>
          <w:b/>
          <w:lang w:val="en-AU"/>
        </w:rPr>
      </w:pPr>
      <w:r w:rsidRPr="00601DAE">
        <w:rPr>
          <w:rFonts w:cs="Arial"/>
          <w:b/>
          <w:lang w:val="en-AU"/>
        </w:rPr>
        <w:t>This material/constituent(s) is covered by the following requirements:</w:t>
      </w:r>
    </w:p>
    <w:p w:rsidR="00E4218C" w:rsidRDefault="00E4218C" w:rsidP="00B06937">
      <w:pPr>
        <w:pStyle w:val="NewNormal"/>
        <w:rPr>
          <w:rFonts w:cs="Arial"/>
          <w:b/>
          <w:lang w:val="en-AU"/>
        </w:rPr>
      </w:pPr>
    </w:p>
    <w:p w:rsidR="001E02D3" w:rsidRDefault="001E02D3" w:rsidP="001E02D3">
      <w:pPr>
        <w:pStyle w:val="NewNormal"/>
        <w:rPr>
          <w:rFonts w:cs="Arial"/>
          <w:lang w:val="en-AU"/>
        </w:rPr>
      </w:pPr>
      <w:r w:rsidRPr="00EF5C73">
        <w:rPr>
          <w:rFonts w:cs="Arial"/>
          <w:lang w:val="en-AU"/>
        </w:rPr>
        <w:t>Th</w:t>
      </w:r>
      <w:r w:rsidRPr="00F02E7E">
        <w:rPr>
          <w:rFonts w:cs="Arial"/>
          <w:lang w:val="en-AU"/>
        </w:rPr>
        <w:t>e Standard for the Uniform Scheduling of Medicines and Poisons (</w:t>
      </w:r>
      <w:r w:rsidRPr="005E0250">
        <w:rPr>
          <w:rFonts w:cs="Arial"/>
          <w:lang w:val="en-AU"/>
        </w:rPr>
        <w:t>SUSMP) established under the Thera</w:t>
      </w:r>
      <w:r>
        <w:rPr>
          <w:rFonts w:cs="Arial"/>
          <w:lang w:val="en-AU"/>
        </w:rPr>
        <w:t>peutic Goods Act (Commonwealth)</w:t>
      </w:r>
      <w:r w:rsidR="00E51CAE">
        <w:rPr>
          <w:rFonts w:cs="Arial"/>
          <w:lang w:val="en-AU"/>
        </w:rPr>
        <w:t>:</w:t>
      </w:r>
      <w:r>
        <w:rPr>
          <w:rFonts w:cs="Arial"/>
          <w:lang w:val="en-AU"/>
        </w:rPr>
        <w:t xml:space="preserve"> Not Applicable.</w:t>
      </w:r>
    </w:p>
    <w:p w:rsidR="005C67C8" w:rsidRDefault="005C67C8" w:rsidP="005C67C8">
      <w:pPr>
        <w:pStyle w:val="NewNormal"/>
        <w:rPr>
          <w:rFonts w:cs="Arial"/>
          <w:lang w:val="en-AU"/>
        </w:rPr>
      </w:pPr>
    </w:p>
    <w:p w:rsidR="00E4218C" w:rsidRDefault="00E4218C" w:rsidP="00E4218C">
      <w:pPr>
        <w:pStyle w:val="NewNormal"/>
        <w:rPr>
          <w:rFonts w:cs="Arial"/>
          <w:lang w:val="en-AU"/>
        </w:rPr>
      </w:pPr>
      <w:r w:rsidRPr="006E2446">
        <w:rPr>
          <w:rFonts w:cs="Arial"/>
          <w:lang w:val="en-AU"/>
        </w:rPr>
        <w:t>AIC</w:t>
      </w:r>
      <w:r>
        <w:rPr>
          <w:rFonts w:cs="Arial"/>
          <w:lang w:val="en-AU"/>
        </w:rPr>
        <w:t>I</w:t>
      </w:r>
      <w:r w:rsidRPr="006E2446">
        <w:rPr>
          <w:rFonts w:cs="Arial"/>
          <w:lang w:val="en-AU"/>
        </w:rPr>
        <w:t>S Status:</w:t>
      </w:r>
      <w:r>
        <w:rPr>
          <w:rFonts w:cs="Arial"/>
          <w:lang w:val="en-AU"/>
        </w:rPr>
        <w:t xml:space="preserve"> All components of this product are listed on or exempt from the Australian Inventory of Industrial Chemicals (AIIC).</w:t>
      </w:r>
    </w:p>
    <w:p w:rsidR="00E4218C" w:rsidRDefault="00E4218C" w:rsidP="00E4218C">
      <w:pPr>
        <w:pStyle w:val="NewNormal"/>
        <w:rPr>
          <w:rFonts w:asciiTheme="minorHAnsi" w:eastAsiaTheme="minorHAnsi" w:hAnsiTheme="minorHAnsi" w:cs="Arial"/>
          <w:sz w:val="22"/>
          <w:szCs w:val="22"/>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14067D">
        <w:tc>
          <w:tcPr>
            <w:tcW w:w="1951" w:type="dxa"/>
          </w:tcPr>
          <w:p w:rsidR="00B43B98" w:rsidRPr="00B43B98" w:rsidRDefault="00B43B98" w:rsidP="00AC3464">
            <w:pPr>
              <w:pStyle w:val="NewNormal"/>
              <w:rPr>
                <w:lang w:val="en-AU"/>
              </w:rPr>
            </w:pPr>
            <w:r w:rsidRPr="00B43B98">
              <w:rPr>
                <w:lang w:val="en-AU"/>
              </w:rPr>
              <w:t>Reasons for issue:</w:t>
            </w:r>
          </w:p>
        </w:tc>
        <w:tc>
          <w:tcPr>
            <w:tcW w:w="8329" w:type="dxa"/>
          </w:tcPr>
          <w:p w:rsidR="00B43B98" w:rsidRPr="00B43B98" w:rsidRDefault="0046615C" w:rsidP="00B777B6">
            <w:pPr>
              <w:pStyle w:val="NewNormal"/>
              <w:rPr>
                <w:rFonts w:cs="Arial"/>
                <w:lang w:val="en-AU"/>
              </w:rPr>
            </w:pPr>
            <w:r>
              <w:rPr>
                <w:rFonts w:cs="Arial"/>
                <w:lang w:val="en-AU"/>
              </w:rPr>
              <w:t>Revised</w:t>
            </w:r>
          </w:p>
          <w:p w:rsidR="00B43B98" w:rsidRPr="00B43B98" w:rsidRDefault="0046615C" w:rsidP="00B777B6">
            <w:pPr>
              <w:pStyle w:val="NewNormal"/>
              <w:rPr>
                <w:rFonts w:cs="Arial"/>
                <w:lang w:val="en-AU"/>
              </w:rPr>
            </w:pPr>
            <w:r>
              <w:rPr>
                <w:rFonts w:cs="Arial"/>
                <w:lang w:val="en-AU"/>
              </w:rPr>
              <w:t>5 Yearly Revision</w:t>
            </w:r>
          </w:p>
          <w:p w:rsidR="00B43B98" w:rsidRPr="00B43B98" w:rsidRDefault="0046615C" w:rsidP="00B777B6">
            <w:pPr>
              <w:pStyle w:val="NewNormal"/>
              <w:rPr>
                <w:rFonts w:cs="Arial"/>
                <w:lang w:val="en-AU"/>
              </w:rPr>
            </w:pPr>
            <w:r>
              <w:rPr>
                <w:rFonts w:cs="Arial"/>
                <w:lang w:val="en-AU"/>
              </w:rPr>
              <w:t>Change in Hazardous Substance Classification</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B14175">
      <w:headerReference w:type="default" r:id="rId12"/>
      <w:footerReference w:type="default" r:id="rId13"/>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5C" w:rsidRDefault="0046615C" w:rsidP="00BC1EC3">
      <w:pPr>
        <w:spacing w:after="0" w:line="240" w:lineRule="auto"/>
      </w:pPr>
      <w:r>
        <w:separator/>
      </w:r>
    </w:p>
  </w:endnote>
  <w:endnote w:type="continuationSeparator" w:id="0">
    <w:p w:rsidR="0046615C" w:rsidRDefault="0046615C"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14067D">
      <w:trPr>
        <w:gridAfter w:val="1"/>
        <w:wAfter w:w="10" w:type="dxa"/>
      </w:trPr>
      <w:tc>
        <w:tcPr>
          <w:tcW w:w="6379" w:type="dxa"/>
          <w:gridSpan w:val="3"/>
          <w:tcBorders>
            <w:top w:val="single" w:sz="12" w:space="0" w:color="auto"/>
            <w:left w:val="nil"/>
            <w:bottom w:val="nil"/>
            <w:right w:val="nil"/>
          </w:tcBorders>
          <w:hideMark/>
        </w:tcPr>
        <w:p w:rsidR="00D512E1" w:rsidRDefault="00D512E1">
          <w:pPr>
            <w:pStyle w:val="SubHeading"/>
            <w:ind w:left="1453" w:hanging="1453"/>
          </w:pPr>
          <w:r>
            <w:t>Product Name: DECRATEX SS MEMBRANE COLOUR</w:t>
          </w:r>
        </w:p>
      </w:tc>
      <w:tc>
        <w:tcPr>
          <w:tcW w:w="3828" w:type="dxa"/>
          <w:gridSpan w:val="4"/>
          <w:tcBorders>
            <w:top w:val="single" w:sz="12" w:space="0" w:color="auto"/>
            <w:left w:val="nil"/>
            <w:bottom w:val="nil"/>
            <w:right w:val="nil"/>
          </w:tcBorders>
          <w:hideMark/>
        </w:tcPr>
        <w:p w:rsidR="00D512E1" w:rsidRDefault="00D512E1" w:rsidP="00DC00C8">
          <w:pPr>
            <w:pStyle w:val="SubHeading"/>
            <w:jc w:val="right"/>
          </w:pPr>
          <w:r>
            <w:t xml:space="preserve">Reference No:  </w:t>
          </w:r>
          <w:r>
            <w:rPr>
              <w:lang w:val="en-GB"/>
            </w:rPr>
            <w:t>TX00</w:t>
          </w:r>
        </w:p>
      </w:tc>
    </w:tr>
    <w:tr w:rsidR="0014067D">
      <w:trPr>
        <w:gridAfter w:val="2"/>
        <w:wAfter w:w="419" w:type="dxa"/>
        <w:trHeight w:hRule="exact" w:val="120"/>
      </w:trPr>
      <w:tc>
        <w:tcPr>
          <w:tcW w:w="3807" w:type="dxa"/>
          <w:tcMar>
            <w:top w:w="0" w:type="dxa"/>
            <w:left w:w="108" w:type="dxa"/>
            <w:bottom w:w="0" w:type="dxa"/>
            <w:right w:w="108" w:type="dxa"/>
          </w:tcMar>
        </w:tcPr>
        <w:p w:rsidR="00D512E1" w:rsidRDefault="00D512E1">
          <w:pPr>
            <w:pStyle w:val="Header"/>
            <w:rPr>
              <w:b/>
              <w:lang w:val="de-DE"/>
            </w:rPr>
          </w:pPr>
        </w:p>
      </w:tc>
      <w:tc>
        <w:tcPr>
          <w:tcW w:w="2867" w:type="dxa"/>
          <w:gridSpan w:val="3"/>
          <w:tcMar>
            <w:top w:w="0" w:type="dxa"/>
            <w:left w:w="108" w:type="dxa"/>
            <w:bottom w:w="0" w:type="dxa"/>
            <w:right w:w="108" w:type="dxa"/>
          </w:tcMar>
        </w:tcPr>
        <w:p w:rsidR="00D512E1" w:rsidRDefault="00D512E1">
          <w:pPr>
            <w:pStyle w:val="Header"/>
            <w:rPr>
              <w:b/>
              <w:lang w:val="de-DE"/>
            </w:rPr>
          </w:pPr>
        </w:p>
      </w:tc>
      <w:tc>
        <w:tcPr>
          <w:tcW w:w="3124" w:type="dxa"/>
          <w:gridSpan w:val="2"/>
          <w:tcMar>
            <w:top w:w="0" w:type="dxa"/>
            <w:left w:w="108" w:type="dxa"/>
            <w:bottom w:w="0" w:type="dxa"/>
            <w:right w:w="108" w:type="dxa"/>
          </w:tcMar>
        </w:tcPr>
        <w:p w:rsidR="00D512E1" w:rsidRDefault="00D512E1">
          <w:pPr>
            <w:pStyle w:val="Header"/>
            <w:jc w:val="right"/>
            <w:rPr>
              <w:b/>
              <w:lang w:val="de-DE"/>
            </w:rPr>
          </w:pPr>
        </w:p>
      </w:tc>
    </w:tr>
    <w:tr w:rsidR="0014067D">
      <w:tc>
        <w:tcPr>
          <w:tcW w:w="4395" w:type="dxa"/>
          <w:gridSpan w:val="2"/>
          <w:tcMar>
            <w:top w:w="0" w:type="dxa"/>
            <w:left w:w="108" w:type="dxa"/>
            <w:bottom w:w="0" w:type="dxa"/>
            <w:right w:w="108" w:type="dxa"/>
          </w:tcMar>
          <w:hideMark/>
        </w:tcPr>
        <w:p w:rsidR="00D512E1" w:rsidRDefault="00D512E1" w:rsidP="009A1568">
          <w:pPr>
            <w:pStyle w:val="SubHeading"/>
          </w:pPr>
          <w:r>
            <w:t xml:space="preserve">Issued: </w:t>
          </w:r>
          <w:bookmarkStart w:id="7" w:name="ISSUE_DATE"/>
          <w:r>
            <w:t>2023-02-01</w:t>
          </w:r>
          <w:bookmarkEnd w:id="7"/>
        </w:p>
      </w:tc>
      <w:tc>
        <w:tcPr>
          <w:tcW w:w="2289" w:type="dxa"/>
          <w:gridSpan w:val="3"/>
          <w:tcMar>
            <w:top w:w="0" w:type="dxa"/>
            <w:left w:w="108" w:type="dxa"/>
            <w:bottom w:w="0" w:type="dxa"/>
            <w:right w:w="108" w:type="dxa"/>
          </w:tcMar>
          <w:hideMark/>
        </w:tcPr>
        <w:p w:rsidR="00D512E1" w:rsidRDefault="00D512E1">
          <w:pPr>
            <w:pStyle w:val="SubHeading"/>
            <w:ind w:left="345"/>
          </w:pPr>
          <w:r>
            <w:t>Version: 5</w:t>
          </w:r>
        </w:p>
      </w:tc>
      <w:tc>
        <w:tcPr>
          <w:tcW w:w="3533" w:type="dxa"/>
          <w:gridSpan w:val="3"/>
          <w:tcMar>
            <w:top w:w="0" w:type="dxa"/>
            <w:left w:w="108" w:type="dxa"/>
            <w:bottom w:w="0" w:type="dxa"/>
            <w:right w:w="108" w:type="dxa"/>
          </w:tcMar>
          <w:hideMark/>
        </w:tcPr>
        <w:p w:rsidR="00D512E1" w:rsidRDefault="00D512E1"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9E6864">
            <w:rPr>
              <w:noProof/>
            </w:rPr>
            <w:t>4</w:t>
          </w:r>
          <w:r>
            <w:rPr>
              <w:b w:val="0"/>
            </w:rPr>
            <w:fldChar w:fldCharType="end"/>
          </w:r>
          <w:r>
            <w:t xml:space="preserve"> of </w:t>
          </w:r>
          <w:r>
            <w:rPr>
              <w:noProof/>
            </w:rPr>
            <w:fldChar w:fldCharType="begin"/>
          </w:r>
          <w:r>
            <w:rPr>
              <w:noProof/>
            </w:rPr>
            <w:instrText xml:space="preserve"> NUMPAGES  \* Arabic  \* MERGEFORMAT </w:instrText>
          </w:r>
          <w:r>
            <w:rPr>
              <w:noProof/>
            </w:rPr>
            <w:fldChar w:fldCharType="separate"/>
          </w:r>
          <w:r w:rsidR="009E6864">
            <w:rPr>
              <w:noProof/>
            </w:rPr>
            <w:t>5</w:t>
          </w:r>
          <w:r>
            <w:rPr>
              <w:noProof/>
            </w:rPr>
            <w:fldChar w:fldCharType="end"/>
          </w:r>
        </w:p>
      </w:tc>
    </w:tr>
  </w:tbl>
  <w:p w:rsidR="00D512E1" w:rsidRDefault="00D5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5C" w:rsidRDefault="0046615C" w:rsidP="00BC1EC3">
      <w:pPr>
        <w:spacing w:after="0" w:line="240" w:lineRule="auto"/>
      </w:pPr>
      <w:r>
        <w:separator/>
      </w:r>
    </w:p>
  </w:footnote>
  <w:footnote w:type="continuationSeparator" w:id="0">
    <w:p w:rsidR="0046615C" w:rsidRDefault="0046615C"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14067D">
      <w:tc>
        <w:tcPr>
          <w:tcW w:w="3378" w:type="dxa"/>
          <w:tcBorders>
            <w:top w:val="nil"/>
            <w:left w:val="nil"/>
            <w:bottom w:val="nil"/>
            <w:right w:val="nil"/>
          </w:tcBorders>
          <w:vAlign w:val="center"/>
        </w:tcPr>
        <w:p w:rsidR="00D512E1" w:rsidRDefault="00D512E1"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D512E1" w:rsidRDefault="00D512E1"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6" w:name="HEADER_LOGO"/>
          <w:r>
            <w:rPr>
              <w:rFonts w:ascii="Arial" w:eastAsia="Times New Roman" w:hAnsi="Arial" w:cs="Times New Roman"/>
              <w:b/>
              <w:noProof/>
              <w:sz w:val="36"/>
              <w:szCs w:val="36"/>
              <w:lang w:val="en-US"/>
            </w:rPr>
            <w:drawing>
              <wp:inline distT="0" distB="0" distL="0" distR="0">
                <wp:extent cx="1790336" cy="540000"/>
                <wp:effectExtent l="0" t="0" r="63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790336" cy="540000"/>
                        </a:xfrm>
                        <a:prstGeom prst="rect">
                          <a:avLst/>
                        </a:prstGeom>
                        <a:noFill/>
                        <a:ln>
                          <a:noFill/>
                        </a:ln>
                      </pic:spPr>
                    </pic:pic>
                  </a:graphicData>
                </a:graphic>
              </wp:inline>
            </w:drawing>
          </w:r>
          <w:bookmarkEnd w:id="6"/>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2A81"/>
    <w:rsid w:val="0000325D"/>
    <w:rsid w:val="000055C9"/>
    <w:rsid w:val="000057CE"/>
    <w:rsid w:val="000077D6"/>
    <w:rsid w:val="00010C62"/>
    <w:rsid w:val="00014338"/>
    <w:rsid w:val="00020AB6"/>
    <w:rsid w:val="00022BE0"/>
    <w:rsid w:val="00027DC8"/>
    <w:rsid w:val="00030F43"/>
    <w:rsid w:val="00031A98"/>
    <w:rsid w:val="00032BCF"/>
    <w:rsid w:val="00032E7A"/>
    <w:rsid w:val="000336F4"/>
    <w:rsid w:val="000346DA"/>
    <w:rsid w:val="000354BB"/>
    <w:rsid w:val="00036F42"/>
    <w:rsid w:val="00037153"/>
    <w:rsid w:val="000403B0"/>
    <w:rsid w:val="00043199"/>
    <w:rsid w:val="00043B1C"/>
    <w:rsid w:val="00043DB8"/>
    <w:rsid w:val="00044B95"/>
    <w:rsid w:val="00046467"/>
    <w:rsid w:val="00047C23"/>
    <w:rsid w:val="0005497D"/>
    <w:rsid w:val="0005556E"/>
    <w:rsid w:val="000555DF"/>
    <w:rsid w:val="00062EC7"/>
    <w:rsid w:val="0006405A"/>
    <w:rsid w:val="00066652"/>
    <w:rsid w:val="0007085B"/>
    <w:rsid w:val="00072F04"/>
    <w:rsid w:val="00075283"/>
    <w:rsid w:val="000815F3"/>
    <w:rsid w:val="000846BA"/>
    <w:rsid w:val="00084777"/>
    <w:rsid w:val="00086360"/>
    <w:rsid w:val="00087B27"/>
    <w:rsid w:val="00090303"/>
    <w:rsid w:val="000920B1"/>
    <w:rsid w:val="00095194"/>
    <w:rsid w:val="00097854"/>
    <w:rsid w:val="000A2F83"/>
    <w:rsid w:val="000A308D"/>
    <w:rsid w:val="000A3C7D"/>
    <w:rsid w:val="000A640B"/>
    <w:rsid w:val="000A692F"/>
    <w:rsid w:val="000A6C30"/>
    <w:rsid w:val="000B13F5"/>
    <w:rsid w:val="000B5BD2"/>
    <w:rsid w:val="000C0159"/>
    <w:rsid w:val="000C43F1"/>
    <w:rsid w:val="000C5D9B"/>
    <w:rsid w:val="000E0D52"/>
    <w:rsid w:val="000E18DF"/>
    <w:rsid w:val="000E5630"/>
    <w:rsid w:val="000E7038"/>
    <w:rsid w:val="000F2A33"/>
    <w:rsid w:val="000F7233"/>
    <w:rsid w:val="000F7C19"/>
    <w:rsid w:val="00100274"/>
    <w:rsid w:val="00105562"/>
    <w:rsid w:val="001058B8"/>
    <w:rsid w:val="00106293"/>
    <w:rsid w:val="00107A74"/>
    <w:rsid w:val="00107C2C"/>
    <w:rsid w:val="00107C32"/>
    <w:rsid w:val="0011234D"/>
    <w:rsid w:val="0011358A"/>
    <w:rsid w:val="00113819"/>
    <w:rsid w:val="0011381E"/>
    <w:rsid w:val="00122196"/>
    <w:rsid w:val="00126F27"/>
    <w:rsid w:val="001303C0"/>
    <w:rsid w:val="0013077B"/>
    <w:rsid w:val="001350BC"/>
    <w:rsid w:val="0013799D"/>
    <w:rsid w:val="0014067D"/>
    <w:rsid w:val="00140D80"/>
    <w:rsid w:val="00142AA7"/>
    <w:rsid w:val="00143B26"/>
    <w:rsid w:val="00147424"/>
    <w:rsid w:val="0015256E"/>
    <w:rsid w:val="00155D9B"/>
    <w:rsid w:val="00155E2B"/>
    <w:rsid w:val="00157154"/>
    <w:rsid w:val="0015722F"/>
    <w:rsid w:val="00162796"/>
    <w:rsid w:val="00162E86"/>
    <w:rsid w:val="00164277"/>
    <w:rsid w:val="00165DDF"/>
    <w:rsid w:val="00170121"/>
    <w:rsid w:val="001709A3"/>
    <w:rsid w:val="00171260"/>
    <w:rsid w:val="001713BA"/>
    <w:rsid w:val="00172CA7"/>
    <w:rsid w:val="00173521"/>
    <w:rsid w:val="00174719"/>
    <w:rsid w:val="0017501E"/>
    <w:rsid w:val="00176969"/>
    <w:rsid w:val="00176DB2"/>
    <w:rsid w:val="00186445"/>
    <w:rsid w:val="00187392"/>
    <w:rsid w:val="00187505"/>
    <w:rsid w:val="001909DD"/>
    <w:rsid w:val="00190BB9"/>
    <w:rsid w:val="00190C7F"/>
    <w:rsid w:val="001913CD"/>
    <w:rsid w:val="00193A68"/>
    <w:rsid w:val="001974B2"/>
    <w:rsid w:val="00197C0C"/>
    <w:rsid w:val="001A233F"/>
    <w:rsid w:val="001A496A"/>
    <w:rsid w:val="001A6900"/>
    <w:rsid w:val="001B08C3"/>
    <w:rsid w:val="001B0DC2"/>
    <w:rsid w:val="001B4F17"/>
    <w:rsid w:val="001B565D"/>
    <w:rsid w:val="001C0E23"/>
    <w:rsid w:val="001C11BA"/>
    <w:rsid w:val="001C2238"/>
    <w:rsid w:val="001C39D3"/>
    <w:rsid w:val="001C4431"/>
    <w:rsid w:val="001C5BAB"/>
    <w:rsid w:val="001D1930"/>
    <w:rsid w:val="001D4CD0"/>
    <w:rsid w:val="001D5A37"/>
    <w:rsid w:val="001D5B61"/>
    <w:rsid w:val="001E02D3"/>
    <w:rsid w:val="001E032E"/>
    <w:rsid w:val="001E0E42"/>
    <w:rsid w:val="001E63D5"/>
    <w:rsid w:val="001E7B81"/>
    <w:rsid w:val="001F1391"/>
    <w:rsid w:val="001F1CF7"/>
    <w:rsid w:val="001F1E02"/>
    <w:rsid w:val="00205A4E"/>
    <w:rsid w:val="00206CC9"/>
    <w:rsid w:val="002114F3"/>
    <w:rsid w:val="00211EA2"/>
    <w:rsid w:val="00215A02"/>
    <w:rsid w:val="00215EA7"/>
    <w:rsid w:val="0021718F"/>
    <w:rsid w:val="002216A5"/>
    <w:rsid w:val="0023089A"/>
    <w:rsid w:val="002350FB"/>
    <w:rsid w:val="00237C16"/>
    <w:rsid w:val="0024012D"/>
    <w:rsid w:val="00240380"/>
    <w:rsid w:val="002409C0"/>
    <w:rsid w:val="00240C1D"/>
    <w:rsid w:val="00241103"/>
    <w:rsid w:val="0024255E"/>
    <w:rsid w:val="00246DBE"/>
    <w:rsid w:val="00246EBB"/>
    <w:rsid w:val="0025036B"/>
    <w:rsid w:val="00255753"/>
    <w:rsid w:val="00255791"/>
    <w:rsid w:val="0025586B"/>
    <w:rsid w:val="00255930"/>
    <w:rsid w:val="00255DD9"/>
    <w:rsid w:val="00256538"/>
    <w:rsid w:val="00260A55"/>
    <w:rsid w:val="00264347"/>
    <w:rsid w:val="002652D8"/>
    <w:rsid w:val="00271159"/>
    <w:rsid w:val="0027296B"/>
    <w:rsid w:val="002735A9"/>
    <w:rsid w:val="00273640"/>
    <w:rsid w:val="002738BF"/>
    <w:rsid w:val="00275C68"/>
    <w:rsid w:val="00277160"/>
    <w:rsid w:val="00281701"/>
    <w:rsid w:val="00281740"/>
    <w:rsid w:val="002828E2"/>
    <w:rsid w:val="00282CA1"/>
    <w:rsid w:val="002835D7"/>
    <w:rsid w:val="00291B21"/>
    <w:rsid w:val="00295C1B"/>
    <w:rsid w:val="002A3B3A"/>
    <w:rsid w:val="002A3DEC"/>
    <w:rsid w:val="002A507C"/>
    <w:rsid w:val="002A6342"/>
    <w:rsid w:val="002A7ACC"/>
    <w:rsid w:val="002B34E6"/>
    <w:rsid w:val="002C04C1"/>
    <w:rsid w:val="002C1BC4"/>
    <w:rsid w:val="002C1D58"/>
    <w:rsid w:val="002C37B0"/>
    <w:rsid w:val="002C7BD1"/>
    <w:rsid w:val="002D427F"/>
    <w:rsid w:val="002D63E7"/>
    <w:rsid w:val="002E0F54"/>
    <w:rsid w:val="002E3E38"/>
    <w:rsid w:val="002E3E83"/>
    <w:rsid w:val="002E4365"/>
    <w:rsid w:val="002E4762"/>
    <w:rsid w:val="002E5595"/>
    <w:rsid w:val="002E56A0"/>
    <w:rsid w:val="002E7ECF"/>
    <w:rsid w:val="002F2AA1"/>
    <w:rsid w:val="002F5099"/>
    <w:rsid w:val="002F5740"/>
    <w:rsid w:val="002F642F"/>
    <w:rsid w:val="002F64D5"/>
    <w:rsid w:val="003032FE"/>
    <w:rsid w:val="00304FBF"/>
    <w:rsid w:val="003059F2"/>
    <w:rsid w:val="0030659A"/>
    <w:rsid w:val="0031281F"/>
    <w:rsid w:val="00312A65"/>
    <w:rsid w:val="00315C25"/>
    <w:rsid w:val="00316E61"/>
    <w:rsid w:val="00320FA7"/>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77EE5"/>
    <w:rsid w:val="0038242E"/>
    <w:rsid w:val="003829AD"/>
    <w:rsid w:val="003834F7"/>
    <w:rsid w:val="00383E9D"/>
    <w:rsid w:val="00390A77"/>
    <w:rsid w:val="0039265F"/>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06F8"/>
    <w:rsid w:val="003F19F4"/>
    <w:rsid w:val="003F7B40"/>
    <w:rsid w:val="00403312"/>
    <w:rsid w:val="0041061E"/>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A8E"/>
    <w:rsid w:val="00457CF3"/>
    <w:rsid w:val="004637CF"/>
    <w:rsid w:val="004643F7"/>
    <w:rsid w:val="0046615C"/>
    <w:rsid w:val="00467165"/>
    <w:rsid w:val="00470C44"/>
    <w:rsid w:val="004711FD"/>
    <w:rsid w:val="00471769"/>
    <w:rsid w:val="00473E88"/>
    <w:rsid w:val="00474CF8"/>
    <w:rsid w:val="00475555"/>
    <w:rsid w:val="00491D1B"/>
    <w:rsid w:val="004967C8"/>
    <w:rsid w:val="004A2498"/>
    <w:rsid w:val="004B3C7B"/>
    <w:rsid w:val="004B460E"/>
    <w:rsid w:val="004B4F4F"/>
    <w:rsid w:val="004B4F58"/>
    <w:rsid w:val="004C6C34"/>
    <w:rsid w:val="004C71D6"/>
    <w:rsid w:val="004D3BB4"/>
    <w:rsid w:val="004D4020"/>
    <w:rsid w:val="004D4BC5"/>
    <w:rsid w:val="004E3A54"/>
    <w:rsid w:val="004E440F"/>
    <w:rsid w:val="004E4D46"/>
    <w:rsid w:val="004F042F"/>
    <w:rsid w:val="004F07F3"/>
    <w:rsid w:val="004F0B89"/>
    <w:rsid w:val="004F0CF5"/>
    <w:rsid w:val="004F5F68"/>
    <w:rsid w:val="004F7755"/>
    <w:rsid w:val="00501E8D"/>
    <w:rsid w:val="0050391A"/>
    <w:rsid w:val="00504E2D"/>
    <w:rsid w:val="00505282"/>
    <w:rsid w:val="005114E6"/>
    <w:rsid w:val="0051219E"/>
    <w:rsid w:val="005178D1"/>
    <w:rsid w:val="005178D7"/>
    <w:rsid w:val="00520F5B"/>
    <w:rsid w:val="005225CA"/>
    <w:rsid w:val="0052283F"/>
    <w:rsid w:val="00524960"/>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0A3B"/>
    <w:rsid w:val="00582C25"/>
    <w:rsid w:val="005830F9"/>
    <w:rsid w:val="00585BC2"/>
    <w:rsid w:val="00592EE7"/>
    <w:rsid w:val="005959B5"/>
    <w:rsid w:val="005972F8"/>
    <w:rsid w:val="005A297C"/>
    <w:rsid w:val="005A593F"/>
    <w:rsid w:val="005B3F4D"/>
    <w:rsid w:val="005B5BB7"/>
    <w:rsid w:val="005B74AA"/>
    <w:rsid w:val="005C20E6"/>
    <w:rsid w:val="005C4EDF"/>
    <w:rsid w:val="005C67A0"/>
    <w:rsid w:val="005C67C8"/>
    <w:rsid w:val="005C6DFA"/>
    <w:rsid w:val="005D1B1F"/>
    <w:rsid w:val="005D22F5"/>
    <w:rsid w:val="005D3AB0"/>
    <w:rsid w:val="005D5397"/>
    <w:rsid w:val="005D5A72"/>
    <w:rsid w:val="005E0250"/>
    <w:rsid w:val="005E06A5"/>
    <w:rsid w:val="005E676D"/>
    <w:rsid w:val="005E68FB"/>
    <w:rsid w:val="005F1997"/>
    <w:rsid w:val="005F2D51"/>
    <w:rsid w:val="005F3694"/>
    <w:rsid w:val="005F3DFE"/>
    <w:rsid w:val="005F4EB5"/>
    <w:rsid w:val="005F5C53"/>
    <w:rsid w:val="005F7462"/>
    <w:rsid w:val="00601DAE"/>
    <w:rsid w:val="00602438"/>
    <w:rsid w:val="00603D71"/>
    <w:rsid w:val="006047EB"/>
    <w:rsid w:val="006163BC"/>
    <w:rsid w:val="00617FB9"/>
    <w:rsid w:val="00625E97"/>
    <w:rsid w:val="0063095B"/>
    <w:rsid w:val="0063488E"/>
    <w:rsid w:val="006351D6"/>
    <w:rsid w:val="006418FC"/>
    <w:rsid w:val="00641B57"/>
    <w:rsid w:val="006424B7"/>
    <w:rsid w:val="00643556"/>
    <w:rsid w:val="00645DA6"/>
    <w:rsid w:val="006471E7"/>
    <w:rsid w:val="00652DDE"/>
    <w:rsid w:val="0065429D"/>
    <w:rsid w:val="006546CD"/>
    <w:rsid w:val="00655EDB"/>
    <w:rsid w:val="006658CE"/>
    <w:rsid w:val="0066665B"/>
    <w:rsid w:val="00672EE6"/>
    <w:rsid w:val="00676ED2"/>
    <w:rsid w:val="00680276"/>
    <w:rsid w:val="00681715"/>
    <w:rsid w:val="00683431"/>
    <w:rsid w:val="00683581"/>
    <w:rsid w:val="00683B2A"/>
    <w:rsid w:val="006867D6"/>
    <w:rsid w:val="006921CE"/>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4A57"/>
    <w:rsid w:val="006D7304"/>
    <w:rsid w:val="006D7A75"/>
    <w:rsid w:val="006E1B93"/>
    <w:rsid w:val="006E2598"/>
    <w:rsid w:val="006E3B86"/>
    <w:rsid w:val="006F1F71"/>
    <w:rsid w:val="006F3768"/>
    <w:rsid w:val="006F49A6"/>
    <w:rsid w:val="006F677E"/>
    <w:rsid w:val="007016C3"/>
    <w:rsid w:val="007024F4"/>
    <w:rsid w:val="00704C2A"/>
    <w:rsid w:val="007106DD"/>
    <w:rsid w:val="0071228D"/>
    <w:rsid w:val="00714047"/>
    <w:rsid w:val="00715FCE"/>
    <w:rsid w:val="0071610A"/>
    <w:rsid w:val="007166EE"/>
    <w:rsid w:val="007179D6"/>
    <w:rsid w:val="0072294D"/>
    <w:rsid w:val="00723E34"/>
    <w:rsid w:val="00724B59"/>
    <w:rsid w:val="007257C4"/>
    <w:rsid w:val="00731AC7"/>
    <w:rsid w:val="00736568"/>
    <w:rsid w:val="00741F3E"/>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563A"/>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2D8E"/>
    <w:rsid w:val="007A3D2C"/>
    <w:rsid w:val="007A5B6F"/>
    <w:rsid w:val="007A7C43"/>
    <w:rsid w:val="007B015D"/>
    <w:rsid w:val="007B1352"/>
    <w:rsid w:val="007B1F96"/>
    <w:rsid w:val="007B3B66"/>
    <w:rsid w:val="007B5DE9"/>
    <w:rsid w:val="007B6531"/>
    <w:rsid w:val="007B760E"/>
    <w:rsid w:val="007C55A1"/>
    <w:rsid w:val="007D4645"/>
    <w:rsid w:val="007D665D"/>
    <w:rsid w:val="007D7A92"/>
    <w:rsid w:val="007E015F"/>
    <w:rsid w:val="007E7C0F"/>
    <w:rsid w:val="007F1A25"/>
    <w:rsid w:val="007F1F4C"/>
    <w:rsid w:val="007F2CEC"/>
    <w:rsid w:val="007F3217"/>
    <w:rsid w:val="007F4A07"/>
    <w:rsid w:val="007F4FE4"/>
    <w:rsid w:val="007F53B2"/>
    <w:rsid w:val="007F625E"/>
    <w:rsid w:val="007F7867"/>
    <w:rsid w:val="008028B1"/>
    <w:rsid w:val="008042CD"/>
    <w:rsid w:val="00805D05"/>
    <w:rsid w:val="008066C6"/>
    <w:rsid w:val="00807661"/>
    <w:rsid w:val="00807D48"/>
    <w:rsid w:val="00810A83"/>
    <w:rsid w:val="00811F43"/>
    <w:rsid w:val="00814D34"/>
    <w:rsid w:val="008159C3"/>
    <w:rsid w:val="008160C8"/>
    <w:rsid w:val="008176FB"/>
    <w:rsid w:val="00821FBE"/>
    <w:rsid w:val="00822721"/>
    <w:rsid w:val="00823346"/>
    <w:rsid w:val="0082386E"/>
    <w:rsid w:val="00824F56"/>
    <w:rsid w:val="00825489"/>
    <w:rsid w:val="008261D4"/>
    <w:rsid w:val="008301FF"/>
    <w:rsid w:val="00831CBA"/>
    <w:rsid w:val="0083363A"/>
    <w:rsid w:val="00834C08"/>
    <w:rsid w:val="00834D7E"/>
    <w:rsid w:val="00836471"/>
    <w:rsid w:val="008369A1"/>
    <w:rsid w:val="00836A30"/>
    <w:rsid w:val="00841E25"/>
    <w:rsid w:val="00843BBD"/>
    <w:rsid w:val="00845DF0"/>
    <w:rsid w:val="00851733"/>
    <w:rsid w:val="00851853"/>
    <w:rsid w:val="00851A5C"/>
    <w:rsid w:val="00852D02"/>
    <w:rsid w:val="00856918"/>
    <w:rsid w:val="0085794B"/>
    <w:rsid w:val="008620FF"/>
    <w:rsid w:val="008646B7"/>
    <w:rsid w:val="00865C5F"/>
    <w:rsid w:val="00872512"/>
    <w:rsid w:val="008746FB"/>
    <w:rsid w:val="00874D92"/>
    <w:rsid w:val="00875349"/>
    <w:rsid w:val="008764C6"/>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23CC"/>
    <w:rsid w:val="008B6897"/>
    <w:rsid w:val="008B6F53"/>
    <w:rsid w:val="008C0D0E"/>
    <w:rsid w:val="008C538F"/>
    <w:rsid w:val="008C70B6"/>
    <w:rsid w:val="008C75B4"/>
    <w:rsid w:val="008D064E"/>
    <w:rsid w:val="008D3DD1"/>
    <w:rsid w:val="008D43D2"/>
    <w:rsid w:val="008E3874"/>
    <w:rsid w:val="008E6905"/>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0F79"/>
    <w:rsid w:val="009347F1"/>
    <w:rsid w:val="009358AA"/>
    <w:rsid w:val="00942E2B"/>
    <w:rsid w:val="00944E5A"/>
    <w:rsid w:val="00945176"/>
    <w:rsid w:val="009517B1"/>
    <w:rsid w:val="0095375F"/>
    <w:rsid w:val="009573AB"/>
    <w:rsid w:val="00965DDC"/>
    <w:rsid w:val="00973529"/>
    <w:rsid w:val="00976353"/>
    <w:rsid w:val="00976630"/>
    <w:rsid w:val="00977701"/>
    <w:rsid w:val="00980802"/>
    <w:rsid w:val="00982BB4"/>
    <w:rsid w:val="009832A8"/>
    <w:rsid w:val="00983E9A"/>
    <w:rsid w:val="00983FA3"/>
    <w:rsid w:val="00985D65"/>
    <w:rsid w:val="0099104C"/>
    <w:rsid w:val="00991395"/>
    <w:rsid w:val="009A0E8D"/>
    <w:rsid w:val="009A1568"/>
    <w:rsid w:val="009A18A7"/>
    <w:rsid w:val="009A2FD2"/>
    <w:rsid w:val="009A325C"/>
    <w:rsid w:val="009A400E"/>
    <w:rsid w:val="009A50E6"/>
    <w:rsid w:val="009B38A4"/>
    <w:rsid w:val="009B3FD6"/>
    <w:rsid w:val="009B6B90"/>
    <w:rsid w:val="009B7346"/>
    <w:rsid w:val="009C232E"/>
    <w:rsid w:val="009C2B8F"/>
    <w:rsid w:val="009C5882"/>
    <w:rsid w:val="009C7CB3"/>
    <w:rsid w:val="009D1813"/>
    <w:rsid w:val="009E5241"/>
    <w:rsid w:val="009E651A"/>
    <w:rsid w:val="009E6864"/>
    <w:rsid w:val="009F2053"/>
    <w:rsid w:val="009F2D33"/>
    <w:rsid w:val="009F62D4"/>
    <w:rsid w:val="00A003BC"/>
    <w:rsid w:val="00A033E4"/>
    <w:rsid w:val="00A04BA9"/>
    <w:rsid w:val="00A07ACE"/>
    <w:rsid w:val="00A13533"/>
    <w:rsid w:val="00A14495"/>
    <w:rsid w:val="00A2150A"/>
    <w:rsid w:val="00A33A7B"/>
    <w:rsid w:val="00A34E74"/>
    <w:rsid w:val="00A359F5"/>
    <w:rsid w:val="00A41273"/>
    <w:rsid w:val="00A413B4"/>
    <w:rsid w:val="00A431B5"/>
    <w:rsid w:val="00A455B3"/>
    <w:rsid w:val="00A479C6"/>
    <w:rsid w:val="00A502CD"/>
    <w:rsid w:val="00A504F3"/>
    <w:rsid w:val="00A523CB"/>
    <w:rsid w:val="00A54121"/>
    <w:rsid w:val="00A57312"/>
    <w:rsid w:val="00A57C50"/>
    <w:rsid w:val="00A63883"/>
    <w:rsid w:val="00A63E6B"/>
    <w:rsid w:val="00A6414F"/>
    <w:rsid w:val="00A66FD6"/>
    <w:rsid w:val="00A67A28"/>
    <w:rsid w:val="00A67DE7"/>
    <w:rsid w:val="00A76E90"/>
    <w:rsid w:val="00A77DCC"/>
    <w:rsid w:val="00A80902"/>
    <w:rsid w:val="00A84510"/>
    <w:rsid w:val="00A87187"/>
    <w:rsid w:val="00A903F8"/>
    <w:rsid w:val="00A9344F"/>
    <w:rsid w:val="00A94A90"/>
    <w:rsid w:val="00AA53F2"/>
    <w:rsid w:val="00AA6845"/>
    <w:rsid w:val="00AB0F50"/>
    <w:rsid w:val="00AB1D6A"/>
    <w:rsid w:val="00AB37B8"/>
    <w:rsid w:val="00AB4FD3"/>
    <w:rsid w:val="00AB5AA9"/>
    <w:rsid w:val="00AB75F2"/>
    <w:rsid w:val="00AC190E"/>
    <w:rsid w:val="00AC3464"/>
    <w:rsid w:val="00AC5A6B"/>
    <w:rsid w:val="00AC6436"/>
    <w:rsid w:val="00AD3623"/>
    <w:rsid w:val="00AD3799"/>
    <w:rsid w:val="00AD65B0"/>
    <w:rsid w:val="00AD768F"/>
    <w:rsid w:val="00AE0AC5"/>
    <w:rsid w:val="00AE2BC6"/>
    <w:rsid w:val="00AE48D2"/>
    <w:rsid w:val="00AE5E04"/>
    <w:rsid w:val="00AE6115"/>
    <w:rsid w:val="00AE78CA"/>
    <w:rsid w:val="00AF2388"/>
    <w:rsid w:val="00AF4990"/>
    <w:rsid w:val="00AF66E4"/>
    <w:rsid w:val="00AF7499"/>
    <w:rsid w:val="00B01360"/>
    <w:rsid w:val="00B01538"/>
    <w:rsid w:val="00B03987"/>
    <w:rsid w:val="00B04E8B"/>
    <w:rsid w:val="00B06937"/>
    <w:rsid w:val="00B1011E"/>
    <w:rsid w:val="00B10B0E"/>
    <w:rsid w:val="00B14175"/>
    <w:rsid w:val="00B15E51"/>
    <w:rsid w:val="00B25A06"/>
    <w:rsid w:val="00B26151"/>
    <w:rsid w:val="00B26214"/>
    <w:rsid w:val="00B2784F"/>
    <w:rsid w:val="00B30353"/>
    <w:rsid w:val="00B30555"/>
    <w:rsid w:val="00B32DE1"/>
    <w:rsid w:val="00B34E27"/>
    <w:rsid w:val="00B36D4B"/>
    <w:rsid w:val="00B423C8"/>
    <w:rsid w:val="00B43B98"/>
    <w:rsid w:val="00B4529E"/>
    <w:rsid w:val="00B453F0"/>
    <w:rsid w:val="00B45E82"/>
    <w:rsid w:val="00B46A28"/>
    <w:rsid w:val="00B47093"/>
    <w:rsid w:val="00B51C58"/>
    <w:rsid w:val="00B5358B"/>
    <w:rsid w:val="00B55CAC"/>
    <w:rsid w:val="00B61294"/>
    <w:rsid w:val="00B63137"/>
    <w:rsid w:val="00B64AC9"/>
    <w:rsid w:val="00B667C3"/>
    <w:rsid w:val="00B71982"/>
    <w:rsid w:val="00B76AF8"/>
    <w:rsid w:val="00B76F22"/>
    <w:rsid w:val="00B777B6"/>
    <w:rsid w:val="00B77AEF"/>
    <w:rsid w:val="00B809F8"/>
    <w:rsid w:val="00B8504E"/>
    <w:rsid w:val="00B86763"/>
    <w:rsid w:val="00B93DB0"/>
    <w:rsid w:val="00BA2069"/>
    <w:rsid w:val="00BA25F3"/>
    <w:rsid w:val="00BA2CC9"/>
    <w:rsid w:val="00BA42C5"/>
    <w:rsid w:val="00BA4ECD"/>
    <w:rsid w:val="00BA515F"/>
    <w:rsid w:val="00BB2356"/>
    <w:rsid w:val="00BB2B63"/>
    <w:rsid w:val="00BB3369"/>
    <w:rsid w:val="00BB3564"/>
    <w:rsid w:val="00BB37B6"/>
    <w:rsid w:val="00BC1EC3"/>
    <w:rsid w:val="00BC51D6"/>
    <w:rsid w:val="00BC5738"/>
    <w:rsid w:val="00BC7AE1"/>
    <w:rsid w:val="00BD082C"/>
    <w:rsid w:val="00BD25E4"/>
    <w:rsid w:val="00BE2D96"/>
    <w:rsid w:val="00BE34A1"/>
    <w:rsid w:val="00BE451A"/>
    <w:rsid w:val="00BE5461"/>
    <w:rsid w:val="00BE588C"/>
    <w:rsid w:val="00BE786E"/>
    <w:rsid w:val="00BF037E"/>
    <w:rsid w:val="00BF1DF9"/>
    <w:rsid w:val="00BF3D7A"/>
    <w:rsid w:val="00BF7B44"/>
    <w:rsid w:val="00C00F09"/>
    <w:rsid w:val="00C025A4"/>
    <w:rsid w:val="00C06B03"/>
    <w:rsid w:val="00C15D8C"/>
    <w:rsid w:val="00C2017B"/>
    <w:rsid w:val="00C2172B"/>
    <w:rsid w:val="00C25B8F"/>
    <w:rsid w:val="00C277C4"/>
    <w:rsid w:val="00C36635"/>
    <w:rsid w:val="00C37C3F"/>
    <w:rsid w:val="00C43B77"/>
    <w:rsid w:val="00C43B7D"/>
    <w:rsid w:val="00C43E67"/>
    <w:rsid w:val="00C448EB"/>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1533"/>
    <w:rsid w:val="00C9257E"/>
    <w:rsid w:val="00C92F0D"/>
    <w:rsid w:val="00CA40DE"/>
    <w:rsid w:val="00CA4BE2"/>
    <w:rsid w:val="00CA65F5"/>
    <w:rsid w:val="00CA76B0"/>
    <w:rsid w:val="00CB0600"/>
    <w:rsid w:val="00CB4B98"/>
    <w:rsid w:val="00CB72F7"/>
    <w:rsid w:val="00CC1C0E"/>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201B"/>
    <w:rsid w:val="00D13D81"/>
    <w:rsid w:val="00D15C99"/>
    <w:rsid w:val="00D20007"/>
    <w:rsid w:val="00D22685"/>
    <w:rsid w:val="00D22B2F"/>
    <w:rsid w:val="00D243AC"/>
    <w:rsid w:val="00D25D60"/>
    <w:rsid w:val="00D30C74"/>
    <w:rsid w:val="00D34BB0"/>
    <w:rsid w:val="00D35CE2"/>
    <w:rsid w:val="00D363E6"/>
    <w:rsid w:val="00D36F13"/>
    <w:rsid w:val="00D37C6E"/>
    <w:rsid w:val="00D42363"/>
    <w:rsid w:val="00D458DC"/>
    <w:rsid w:val="00D45B73"/>
    <w:rsid w:val="00D472B6"/>
    <w:rsid w:val="00D47543"/>
    <w:rsid w:val="00D5120F"/>
    <w:rsid w:val="00D512E1"/>
    <w:rsid w:val="00D51B9F"/>
    <w:rsid w:val="00D53B6B"/>
    <w:rsid w:val="00D57B1D"/>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581"/>
    <w:rsid w:val="00DA3860"/>
    <w:rsid w:val="00DA4BF4"/>
    <w:rsid w:val="00DA7245"/>
    <w:rsid w:val="00DB1430"/>
    <w:rsid w:val="00DB4472"/>
    <w:rsid w:val="00DB4988"/>
    <w:rsid w:val="00DB71C9"/>
    <w:rsid w:val="00DC00C8"/>
    <w:rsid w:val="00DC271F"/>
    <w:rsid w:val="00DD11FF"/>
    <w:rsid w:val="00DD16DF"/>
    <w:rsid w:val="00DD16EF"/>
    <w:rsid w:val="00DD3F16"/>
    <w:rsid w:val="00DD3F8F"/>
    <w:rsid w:val="00DD58F9"/>
    <w:rsid w:val="00DD6912"/>
    <w:rsid w:val="00DE0C6B"/>
    <w:rsid w:val="00DE1A8E"/>
    <w:rsid w:val="00DE2577"/>
    <w:rsid w:val="00DE6B14"/>
    <w:rsid w:val="00DF05B9"/>
    <w:rsid w:val="00DF2B1A"/>
    <w:rsid w:val="00DF44DF"/>
    <w:rsid w:val="00DF4D9F"/>
    <w:rsid w:val="00E01FD5"/>
    <w:rsid w:val="00E0318A"/>
    <w:rsid w:val="00E04361"/>
    <w:rsid w:val="00E04FAF"/>
    <w:rsid w:val="00E0533F"/>
    <w:rsid w:val="00E0603B"/>
    <w:rsid w:val="00E1620C"/>
    <w:rsid w:val="00E16B7F"/>
    <w:rsid w:val="00E2046B"/>
    <w:rsid w:val="00E229E5"/>
    <w:rsid w:val="00E22D3A"/>
    <w:rsid w:val="00E2351F"/>
    <w:rsid w:val="00E31E8F"/>
    <w:rsid w:val="00E31F6C"/>
    <w:rsid w:val="00E40EFD"/>
    <w:rsid w:val="00E4218C"/>
    <w:rsid w:val="00E42905"/>
    <w:rsid w:val="00E50227"/>
    <w:rsid w:val="00E50659"/>
    <w:rsid w:val="00E5067E"/>
    <w:rsid w:val="00E51CAE"/>
    <w:rsid w:val="00E560E4"/>
    <w:rsid w:val="00E62DFA"/>
    <w:rsid w:val="00E63F8A"/>
    <w:rsid w:val="00E63FED"/>
    <w:rsid w:val="00E64F34"/>
    <w:rsid w:val="00E70525"/>
    <w:rsid w:val="00E72B00"/>
    <w:rsid w:val="00E75AC0"/>
    <w:rsid w:val="00E76EB7"/>
    <w:rsid w:val="00E77CD5"/>
    <w:rsid w:val="00E80A27"/>
    <w:rsid w:val="00E83724"/>
    <w:rsid w:val="00E839EC"/>
    <w:rsid w:val="00E83C46"/>
    <w:rsid w:val="00E9622F"/>
    <w:rsid w:val="00E964C2"/>
    <w:rsid w:val="00EA1207"/>
    <w:rsid w:val="00EA128E"/>
    <w:rsid w:val="00EA286F"/>
    <w:rsid w:val="00EA3EEE"/>
    <w:rsid w:val="00EA512F"/>
    <w:rsid w:val="00EA5A18"/>
    <w:rsid w:val="00EA6377"/>
    <w:rsid w:val="00EB220B"/>
    <w:rsid w:val="00EB28A7"/>
    <w:rsid w:val="00EB49CA"/>
    <w:rsid w:val="00EB4CB9"/>
    <w:rsid w:val="00EB54D2"/>
    <w:rsid w:val="00EB5E71"/>
    <w:rsid w:val="00EC1436"/>
    <w:rsid w:val="00EC287E"/>
    <w:rsid w:val="00ED039E"/>
    <w:rsid w:val="00ED0F38"/>
    <w:rsid w:val="00ED284D"/>
    <w:rsid w:val="00ED29A9"/>
    <w:rsid w:val="00ED3A56"/>
    <w:rsid w:val="00EE009D"/>
    <w:rsid w:val="00EE07A5"/>
    <w:rsid w:val="00EE1920"/>
    <w:rsid w:val="00EE56AD"/>
    <w:rsid w:val="00EE578E"/>
    <w:rsid w:val="00EE57D4"/>
    <w:rsid w:val="00EF1397"/>
    <w:rsid w:val="00EF49D2"/>
    <w:rsid w:val="00EF510E"/>
    <w:rsid w:val="00EF5C73"/>
    <w:rsid w:val="00F02E7E"/>
    <w:rsid w:val="00F04D83"/>
    <w:rsid w:val="00F06C6F"/>
    <w:rsid w:val="00F0792F"/>
    <w:rsid w:val="00F07969"/>
    <w:rsid w:val="00F079CE"/>
    <w:rsid w:val="00F07E74"/>
    <w:rsid w:val="00F1050B"/>
    <w:rsid w:val="00F10F82"/>
    <w:rsid w:val="00F118E2"/>
    <w:rsid w:val="00F15271"/>
    <w:rsid w:val="00F2334E"/>
    <w:rsid w:val="00F2360D"/>
    <w:rsid w:val="00F24455"/>
    <w:rsid w:val="00F3008B"/>
    <w:rsid w:val="00F300FA"/>
    <w:rsid w:val="00F30418"/>
    <w:rsid w:val="00F32185"/>
    <w:rsid w:val="00F340D8"/>
    <w:rsid w:val="00F3701E"/>
    <w:rsid w:val="00F467B1"/>
    <w:rsid w:val="00F50BBC"/>
    <w:rsid w:val="00F524BE"/>
    <w:rsid w:val="00F533DC"/>
    <w:rsid w:val="00F53A11"/>
    <w:rsid w:val="00F53C3A"/>
    <w:rsid w:val="00F55A0D"/>
    <w:rsid w:val="00F65436"/>
    <w:rsid w:val="00F65799"/>
    <w:rsid w:val="00F73658"/>
    <w:rsid w:val="00F74BB7"/>
    <w:rsid w:val="00F77511"/>
    <w:rsid w:val="00F82608"/>
    <w:rsid w:val="00F83002"/>
    <w:rsid w:val="00F84245"/>
    <w:rsid w:val="00F86179"/>
    <w:rsid w:val="00F909B1"/>
    <w:rsid w:val="00F94EAA"/>
    <w:rsid w:val="00FA12B5"/>
    <w:rsid w:val="00FA7498"/>
    <w:rsid w:val="00FB18BD"/>
    <w:rsid w:val="00FB4723"/>
    <w:rsid w:val="00FB5DB0"/>
    <w:rsid w:val="00FC0170"/>
    <w:rsid w:val="00FC0855"/>
    <w:rsid w:val="00FC0F5C"/>
    <w:rsid w:val="00FC5A77"/>
    <w:rsid w:val="00FC67F9"/>
    <w:rsid w:val="00FC6A90"/>
    <w:rsid w:val="00FD0D01"/>
    <w:rsid w:val="00FD29CE"/>
    <w:rsid w:val="00FD3520"/>
    <w:rsid w:val="00FD38FA"/>
    <w:rsid w:val="00FD5BE8"/>
    <w:rsid w:val="00FD7DD7"/>
    <w:rsid w:val="00FE3E9A"/>
    <w:rsid w:val="00FE6A6B"/>
    <w:rsid w:val="00FF1F9C"/>
    <w:rsid w:val="00FF55BE"/>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419957517">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c:condition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2b">
    <odc:xpathref id="acute-toxicity-corrosion-eye-cat-2b"/>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cat1-ghs">
    <odc:xpathref id="ecological-acute-aquatic-cat1-ghs"/>
  </odc:condition>
  <odc:condition id="ecological-acute-aquatic-cat2-ghs">
    <odc:xpathref id="ecological-acute-aquatic-cat2-ghs"/>
  </odc:condition>
  <odc:condition id="ecological-acute-aquatic-cat3-ghs">
    <odc:xpathref id="ecological-acute-aquatic-cat3-ghs"/>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cat1-ghs">
    <odc:xpathref id="ecological-longterm-aquatic-cat1-ghs"/>
  </odc:condition>
  <odc:condition id="ecological-longterm-aquatic-cat2-ghs">
    <odc:xpathref id="ecological-longterm-aquatic-cat2-ghs"/>
  </odc:condition>
  <odc:condition id="ecological-longterm-aquatic-cat3-ghs">
    <odc:xpathref id="ecological-longterm-aquatic-cat3-ghs"/>
  </odc:condition>
  <odc:condition id="ecological-longterm-aquatic-cat4-ghs">
    <odc:xpathref id="ecological-longterm-aquatic-cat4-ghs"/>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
    <odc:xpathref id="aus-aics-status"/>
  </odc:condition>
  <odc:condition id="none-aus-aics-status">
    <odc:xpathref id="none-aus-aics-status"/>
  </odc:condition>
  <odc:condition id="aus-aics-status-present">
    <odc:xpathref id="aus-aics-status-presen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 id="ecological-acute-aquatic-cat-9.1a">
    <odc:xpathref id="ecological-acute-aquatic-cat-9.1a"/>
  </odc:condition>
  <odc:condition id="ecological-acute-aquatic-cat-9.1d-h401">
    <odc:xpathref id="ecological-acute-aquatic-cat-9.1d-h401"/>
  </odc:condition>
  <odc:condition id="ecological-acute-aquatic-cat-9.1d-h402">
    <odc:xpathref id="ecological-acute-aquatic-cat-9.1d-h402"/>
  </odc:condition>
  <odc:condition id="ecological-acute-aquatic-no-cat-nz">
    <odc:xpathref id="ecological-acute-aquatic-no-cat-nz"/>
  </odc:condition>
  <odc:condition id="ecological-acute-aquatic-no-cat">
    <odc:xpathref id="ecological-acute-aquatic-no-cat"/>
  </odc:condition>
  <odc:condition id="ecological-longterm-aquatic-cat-9.1a">
    <odc:xpathref id="ecological-longterm-aquatic-cat-9.1a"/>
  </odc:condition>
  <odc:condition id="ecological-longterm-aquatic-cat-9.1b">
    <odc:xpathref id="ecological-longterm-aquatic-cat-9.1b"/>
  </odc:condition>
  <odc:condition id="ecological-longterm-aquatic-cat-9.1c">
    <odc:xpathref id="ecological-longterm-aquatic-cat-9.1c"/>
  </odc:condition>
  <odc:condition id="ecological-longterm-aquatic-cat-9.1d">
    <odc:xpathref id="ecological-longterm-aquatic-cat-9.1d"/>
  </odc:condition>
  <odc:condition id="ecological-longterm-aquatic-no-cat-nz">
    <odc:xpathref id="ecological-longterm-aquatic-no-cat-nz"/>
  </odc:condition>
  <odc:condition id="has-is-manufactured-product-set">
    <odc:xpathref id="has-is-manufactured-product-set"/>
  </odc:condition>
  <odc:condition id="is-manufactured-product-false">
    <odc:xpathref id="is-manufactured-product-false"/>
  </odc:condition>
  <odc:condition id="is-manufactured-product-true">
    <odc:xpathref id="is-manufactured-product-true"/>
  </odc:condition>
  <odc:condition id="aus-aiic-status-all-listed">
    <odc:xpathref id="aus-aiic-status-all-listed"/>
  </odc:condition>
  <odc:condition id="aus-aiic-status-pure-substance">
    <odc:xpathref id="aus-aiic-status-pure-substance"/>
  </odc:condition>
  <odc:condition id="has-ghs-epa-group">
    <odc:xpathref id="has-ghs-epa-group"/>
  </odc:condition>
  <odc:condition id="no-ghs-epa-group">
    <odc:xpathref id="no-ghs-epa-group"/>
  </odc:condition>
  <odc:condition id="has-ghs-ingredients-listed">
    <odc:xpathref id="has-ghs-ingredients-listed"/>
  </odc:condition>
  <odc:condition id="has-ghs-hsno-approval-code">
    <odc:xpathref id="has-ghs-hsno-approval-code"/>
  </odc:condition>
  <odc:condition id="has-no-ghs-hsno-approval-code">
    <odc:xpathref id="has-no-ghs-hsno-approval-code"/>
  </odc:condition>
  <odc:condition id="has-toxicity-inhalation-substance">
    <odc:xpathref id="has-toxicity-inhalation-substance"/>
  </odc:condition>
  <odc:condition id="has-no-toxicity-inhalation-substance">
    <odc:xpathref id="has-no-toxicity-inhalation-substance"/>
  </odc:condition>
  <odc:condition id="has-toxicity-inhalation-method">
    <odc:xpathref id="has-toxicity-inhalation-method"/>
  </odc:condition>
  <odc:condition id="has-toxicity-skin-entry-substance">
    <odc:xpathref id="has-toxicity-skin-entry-substance"/>
  </odc:condition>
  <odc:condition id="has-no-toxicity-skin-entry-substance">
    <odc:xpathref id="has-no-toxicity-skin-entry-substance"/>
  </odc:condition>
  <odc:condition id="has-toxicity-skin-entry-method">
    <odc:xpathref id="has-toxicity-skin-entry-method"/>
  </odc:condition>
  <odc:condition id="has-toxicity-ingestion-entry-substance">
    <odc:xpathref id="has-toxicity-ingestion-entry-substance"/>
  </odc:condition>
  <odc:condition id="has-no-toxicity-ingestion-entry-substance">
    <odc:xpathref id="has-no-toxicity-ingestion-entry-substance"/>
  </odc:condition>
  <odc:condition id="has-toxicity-ingestion-entry-method">
    <odc:xpathref id="has-toxicity-ingestion-entry-method"/>
  </odc:condition>
  <odc:condition id="has-toxicity-irritancy-entry-substance">
    <odc:xpathref id="has-toxicity-irritancy-entry-substance"/>
  </odc:condition>
  <odc:condition id="has-no-toxicity-irritancy-entry-substance">
    <odc:xpathref id="has-no-toxicity-irritancy-entry-substance"/>
  </odc:condition>
  <odc:condition id="has-toxicity-irritancy-entry-method">
    <odc:xpathref id="has-toxicity-irritancy-entry-method"/>
  </odc:condition>
  <odc:condition id="has-ecological-acute-aquatic-entry-substance">
    <odc:xpathref id="has-ecological-acute-aquatic-entry-substance"/>
  </odc:condition>
  <odc:condition id="has-no-ecological-acute-aquatic-entry-substance">
    <odc:xpathref id="has-no-ecological-acute-aquatic-entry-substance"/>
  </odc:condition>
  <odc:condition id="has-ecological-acute-aquatic-entry-method">
    <odc:xpathref id="has-ecological-acute-aquatic-entry-method"/>
  </odc:condition>
  <odc:condition id="has-ecological-longterm-aquatic-entry-substance">
    <odc:xpathref id="has-ecological-longterm-aquatic-entry-substance"/>
  </odc:condition>
  <odc:condition id="has-no-ecological-longterm-aquatic-entry-substance">
    <odc:xpathref id="has-no-ecological-longterm-aquatic-entry-substance"/>
  </odc:condition>
  <odc:condition id="has-ecological-longterm-aquatic-entry-method">
    <odc:xpathref id="has-ecological-longterm-aquatic-entry-method"/>
  </odc:condition>
  <odc:condition id="has-ecological-ecotoxicity-entry-substance">
    <odc:xpathref id="has-ecological-ecotoxicity-entry-substance"/>
  </odc:condition>
  <odc:condition id="has-no-ecological-ecotoxicity-entry-substance">
    <odc:xpathref id="has-no-ecological-ecotoxicity-entry-substance"/>
  </odc:condition>
  <odc:condition id="has-ecological-ecotoxicity-entry-method">
    <odc:xpathref id="has-ecological-ecotoxicity-entry-method"/>
  </odc:condition>
  <odc:condition id="has-ecological-degradability-entry-substance">
    <odc:xpathref id="has-ecological-degradability-entry-substance"/>
  </odc:condition>
  <odc:condition id="has-no-ecological-degradability-entry-substance">
    <odc:xpathref id="has-no-ecological-degradability-entry-substance"/>
  </odc:condition>
  <odc:condition id="has-ecological-degradability-entry-method">
    <odc:xpathref id="has-ecological-degradability-entry-method"/>
  </odc:condition>
  <odc:condition id="has-supplier-no-synonyms">
    <odc:xpathref id="has-supplier-no-synonyms"/>
  </odc:condition>
  <odc:condition id="has-supplier-with-synonyms">
    <odc:xpathref id="has-supplier-with-synonyms"/>
  </odc:condition>
  <odc:condition id="is-duluxgroup">
    <odc:xpathref id="is-duluxgroup"/>
  </odc:condition>
</odc:conditions>
</file>

<file path=customXml/item2.xml><?xml version="1.0" encoding="utf-8"?>
<odi:component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3.xml><?xml version="1.0" encoding="utf-8"?>
<odx:xpath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or (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limited-quantities">
    <odx:dataBinding xpath="/material/material-road-un-limited-quantities"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Eye Damage/Irritation - Category 1']) &gt; 0" storeItemID="{A29FFE5D-89DD-4EAC-BCEF-2867E6BF0621}"/>
  </odx:xpath>
  <odx:xpath id="acute-toxicity-corrosion-eye-cat-2a">
    <odx:dataBinding xpath="count(//aus-hazard-classification[.='Eye Damage/Irritation - Category 2A']) &gt; 0" storeItemID="{A29FFE5D-89DD-4EAC-BCEF-2867E6BF0621}"/>
  </odx:xpath>
  <odx:xpath id="acute-toxicity-corrosion-eye-cat-2b">
    <odx:dataBinding xpath="count(//aus-hazard-classification[.='Eye Damage/Irritation - Category 2B']) &gt; 0" storeItemID="{A29FFE5D-89DD-4EAC-BCEF-2867E6BF0621}"/>
  </odx:xpath>
  <odx:xpath id="acute-toxicity-corrosion-eye-no-cat">
    <odx:dataBinding xpath="(count(//aus-hazard-classification[.='Eye Damage/Irritation - Category 1']) = 0) and (count(//aus-hazard-classification[.='Eye Damage/Irritation - Category 2A']) = 0) and (count(//aus-hazard-classification[.='Eye Damage/Irritation - Category 2B'])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Reproductive Toxicity - Category 1A']) &gt; 0" storeItemID="{A29FFE5D-89DD-4EAC-BCEF-2867E6BF0621}"/>
  </odx:xpath>
  <odx:xpath id="chronic-toxicity-reproductive-cat1b">
    <odx:dataBinding xpath="count(//aus-hazard-classification[.='Reproductive Toxicity - Category 1B']) &gt; 0" storeItemID="{A29FFE5D-89DD-4EAC-BCEF-2867E6BF0621}"/>
  </odx:xpath>
  <odx:xpath id="chronic-toxicity-reproductive-cat2">
    <odx:dataBinding xpath="count(//aus-hazard-classification[.='Reproductive Toxicity - Category 2']) &gt; 0" storeItemID="{A29FFE5D-89DD-4EAC-BCEF-2867E6BF0621}"/>
  </odx:xpath>
  <odx:xpath id="chronic-toxicity-reproductive-toxic">
    <odx:dataBinding xpath="count(//aus-hazard-classification[.='Reproductive Toxicity - (effects on or via lactation)']) &gt; 0" storeItemID="{A29FFE5D-89DD-4EAC-BCEF-2867E6BF0621}"/>
  </odx:xpath>
  <odx:xpath id="chronic-toxicity-reproductive-no-cat">
    <odx:dataBinding xpath="(count(//aus-hazard-classification[.='Reproductive Toxicity - Category 1A']) = 0) and (count(//aus-hazard-classification[.='Reproductive Toxicity - Category 1B']) = 0) and (count(//aus-hazard-classification[.='Reproductive Toxicity - Category 2']) = 0) and (count(//aus-hazard-classification[.='Reproductive Toxicity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cat1-ghs">
    <odx:dataBinding xpath="count(//ghs-hazard-classification[.='Long term hazards to the Aquatic Environment - Category 1']) &gt; 0" storeItemID="{A29FFE5D-89DD-4EAC-BCEF-2867E6BF0621}"/>
  </odx:xpath>
  <odx:xpath id="ecological-longterm-aquatic-cat2-ghs">
    <odx:dataBinding xpath="count(//ghs-hazard-classification[.='Long term hazards to the Aquatic Environment - Category 2']) &gt; 0" storeItemID="{A29FFE5D-89DD-4EAC-BCEF-2867E6BF0621}"/>
  </odx:xpath>
  <odx:xpath id="ecological-longterm-aquatic-cat3-ghs">
    <odx:dataBinding xpath="count(//ghs-hazard-classification[.='Long term hazards to the Aquatic Environment - Category 3']) &gt; 0" storeItemID="{A29FFE5D-89DD-4EAC-BCEF-2867E6BF0621}"/>
  </odx:xpath>
  <odx:xpath id="ecological-longterm-aquatic-cat4-ghs">
    <odx:dataBinding xpath="count(//ghs-hazard-classification[.='Long term hazards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has-toxicity-inhalation-substance">
    <odx:dataBinding xpath="string-length(/material/material-toxicity-inhalation-entries/material-toxicity-inhalation-entry/material-toxicity-inhalation-entry.substance) &gt; 0" storeItemID="{A29FFE5D-89DD-4EAC-BCEF-2867E6BF0621}"/>
  </odx:xpath>
  <odx:xpath id="has-no-toxicity-inhalation-substance">
    <odx:dataBinding xpath="string-length(/material/material-toxicity-inhalation-entries/material-toxicity-inhalation-entry/material-toxicity-inhalation-entry.substance) = 0" storeItemID="{A29FFE5D-89DD-4EAC-BCEF-2867E6BF0621}"/>
  </odx:xpath>
  <odx:xpath id="has-toxicity-inhalation-method">
    <odx:dataBinding xpath="string-length(/material/material-toxicity-inhalation-entries/material-toxicity-inhalation-entry/material-toxicity-inhalation-entry.method) &gt; 0" storeItemID="{A29FFE5D-89DD-4EAC-BCEF-2867E6BF0621}"/>
  </odx:xpath>
  <odx:xpath id="toxicity-inhalation-entry-substance">
    <odx:dataBinding xpath="/material/material-toxicity-inhalation-entries/material-toxicity-inhalation-entry/material-toxicity-inhalation-entry.substance" storeItemID="{A29FFE5D-89DD-4EAC-BCEF-2867E6BF0621}"/>
  </odx:xpath>
  <odx:xpath id="toxicity-inhalation-entry-method">
    <odx:dataBinding xpath="/material/material-toxicity-inhalation-entries/material-toxicity-inhalation-entry/material-toxicity-inhalation-entry.method"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has-toxicity-skin-entry-substance">
    <odx:dataBinding xpath="string-length(/material/material-toxicity-skin-contact-entries/material-toxicity-skin-contact-entry/material-toxicity-skin-contact-entry.substance) &gt; 0" storeItemID="{A29FFE5D-89DD-4EAC-BCEF-2867E6BF0621}"/>
  </odx:xpath>
  <odx:xpath id="has-no-toxicity-skin-entry-substance">
    <odx:dataBinding xpath="string-length(/material/material-toxicity-skin-contact-entries/material-toxicity-skin-contact-entry/material-toxicity-skin-contact-entry.substance) = 0" storeItemID="{A29FFE5D-89DD-4EAC-BCEF-2867E6BF0621}"/>
  </odx:xpath>
  <odx:xpath id="has-toxicity-skin-entry-method">
    <odx:dataBinding xpath="string-length(/material/material-toxicity-skin-contact-entries/material-toxicity-skin-contact-entry/material-toxicity-skin-contact-entry.method) &gt; 0" storeItemID="{A29FFE5D-89DD-4EAC-BCEF-2867E6BF0621}"/>
  </odx:xpath>
  <odx:xpath id="toxicity-skin-entry-substance">
    <odx:dataBinding xpath="/material/material-toxicity-skin-contact-entries/material-toxicity-skin-contact-entry/material-toxicity-skin-contact-entry.substance" storeItemID="{A29FFE5D-89DD-4EAC-BCEF-2867E6BF0621}"/>
  </odx:xpath>
  <odx:xpath id="toxicity-skin-entry-method">
    <odx:dataBinding xpath="/material/material-toxicity-skin-contact-entries/material-toxicity-skin-contact-entry/material-toxicity-skin-contact-entry.method"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has-toxicity-ingestion-entry-substance">
    <odx:dataBinding xpath="string-length(/material/material-toxicity-ingestion-entries/material-toxicity-ingestion-entry/material-toxicity-ingestion-entry.substance) &gt; 0" storeItemID="{A29FFE5D-89DD-4EAC-BCEF-2867E6BF0621}"/>
  </odx:xpath>
  <odx:xpath id="has-no-toxicity-ingestion-entry-substance">
    <odx:dataBinding xpath="string-length(/material/material-toxicity-ingestion-entries/material-toxicity-ingestion-entry/material-toxicity-ingestion-entry.substance) = 0" storeItemID="{A29FFE5D-89DD-4EAC-BCEF-2867E6BF0621}"/>
  </odx:xpath>
  <odx:xpath id="has-toxicity-ingestion-entry-method">
    <odx:dataBinding xpath="string-length(/material/material-toxicity-ingestion-entries/material-toxicity-ingestion-entry/material-toxicity-ingestion-entry.method) &gt; 0" storeItemID="{A29FFE5D-89DD-4EAC-BCEF-2867E6BF0621}"/>
  </odx:xpath>
  <odx:xpath id="toxicity-ingestion-entry-substance">
    <odx:dataBinding xpath="/material/material-toxicity-ingestion-entries/material-toxicity-ingestion-entry/material-toxicity-ingestion-entry.substance" storeItemID="{A29FFE5D-89DD-4EAC-BCEF-2867E6BF0621}"/>
  </odx:xpath>
  <odx:xpath id="toxicity-ingestion-entry-method">
    <odx:dataBinding xpath="/material/material-toxicity-ingestion-entries/material-toxicity-ingestion-entry/material-toxicity-ingestion-entry.method"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has-toxicity-irritancy-entry-substance">
    <odx:dataBinding xpath="string-length(/material/material-toxicity-irritancy-entries/material-toxicity-irritancy-entry/material-toxicity-irritancy-entry.substance) &gt; 0" storeItemID="{A29FFE5D-89DD-4EAC-BCEF-2867E6BF0621}"/>
  </odx:xpath>
  <odx:xpath id="has-no-toxicity-irritancy-entry-substance">
    <odx:dataBinding xpath="string-length(/material/material-toxicity-irritancy-entries/material-toxicity-irritancy-entry/material-toxicity-irritancy-entry.substance) = 0" storeItemID="{A29FFE5D-89DD-4EAC-BCEF-2867E6BF0621}"/>
  </odx:xpath>
  <odx:xpath id="has-toxicity-irritancy-entry-method">
    <odx:dataBinding xpath="string-length(/material/material-toxicity-irritancy-entries/material-toxicity-irritancy-entry/material-toxicity-irritancy-entry.method) &gt; 0" storeItemID="{A29FFE5D-89DD-4EAC-BCEF-2867E6BF0621}"/>
  </odx:xpath>
  <odx:xpath id="toxicity-irritancy-entry-substance">
    <odx:dataBinding xpath="/material/material-toxicity-irritancy-entries/material-toxicity-irritancy-entry/material-toxicity-irritancy-entry.substance" storeItemID="{A29FFE5D-89DD-4EAC-BCEF-2867E6BF0621}"/>
  </odx:xpath>
  <odx:xpath id="toxicity-irritancy-entry-method">
    <odx:dataBinding xpath="/material/material-toxicity-irritancy-entries/material-toxicity-irritancy-entry/material-toxicity-irritancy-entry.method"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has-ecological-acute-aquatic-entry-substance">
    <odx:dataBinding xpath="string-length(/material/material-ecological-acute-aquatic-entries/material-ecological-acute-aquatic-entry/material-ecological-acute-aquatic-entry.substance) &gt; 0" storeItemID="{A29FFE5D-89DD-4EAC-BCEF-2867E6BF0621}"/>
  </odx:xpath>
  <odx:xpath id="has-no-ecological-acute-aquatic-entry-substance">
    <odx:dataBinding xpath="string-length(/material/material-ecological-acute-aquatic-entries/material-ecological-acute-aquatic-entry/material-ecological-acute-aquatic-entry.substance)= 0" storeItemID="{A29FFE5D-89DD-4EAC-BCEF-2867E6BF0621}"/>
  </odx:xpath>
  <odx:xpath id="has-ecological-acute-aquatic-entry-method">
    <odx:dataBinding xpath="string-length(/material/material-ecological-acute-aquatic-entries/material-ecological-acute-aquatic-entry/material-ecological-acute-aquatic-entry.method) &gt; 0" storeItemID="{A29FFE5D-89DD-4EAC-BCEF-2867E6BF0621}"/>
  </odx:xpath>
  <odx:xpath id="ecological-acute-aquatic-entry-substance">
    <odx:dataBinding xpath="/material/material-ecological-acute-aquatic-entries/material-ecological-acute-aquatic-entry/material-ecological-acute-aquatic-entry.substance" storeItemID="{A29FFE5D-89DD-4EAC-BCEF-2867E6BF0621}"/>
  </odx:xpath>
  <odx:xpath id="ecological-acute-aquatic-entry-method">
    <odx:dataBinding xpath="/material/material-ecological-acute-aquatic-entries/material-ecological-acute-aquatic-entry/material-ecological-acute-aquatic-entry.method"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has-ecological-longterm-aquatic-entry-substance">
    <odx:dataBinding xpath="string-length(/material/material-ecological-longterm-aquatic-entries/material-ecological-longterm-aquatic-entry/material-ecological-longterm-aquatic-entry.substance) &gt; 0" storeItemID="{A29FFE5D-89DD-4EAC-BCEF-2867E6BF0621}"/>
  </odx:xpath>
  <odx:xpath id="has-no-ecological-longterm-aquatic-entry-substance">
    <odx:dataBinding xpath="string-length(/material/material-ecological-longterm-aquatic-entries/material-ecological-longterm-aquatic-entry/material-ecological-longterm-aquatic-entry.substance) = 0" storeItemID="{A29FFE5D-89DD-4EAC-BCEF-2867E6BF0621}"/>
  </odx:xpath>
  <odx:xpath id="has-ecological-longterm-aquatic-entry-method">
    <odx:dataBinding xpath="string-length(/material/material-ecological-longterm-aquatic-entries/material-ecological-longterm-aquatic-entry/material-ecological-longterm-aquatic-entry.method) &gt; 0" storeItemID="{A29FFE5D-89DD-4EAC-BCEF-2867E6BF0621}"/>
  </odx:xpath>
  <odx:xpath id="ecological-longterm-aquatic-entry-substance">
    <odx:dataBinding xpath="/material/material-ecological-longterm-aquatic-entries/material-ecological-longterm-aquatic-entry/material-ecological-longterm-aquatic-entry.substance" storeItemID="{A29FFE5D-89DD-4EAC-BCEF-2867E6BF0621}"/>
  </odx:xpath>
  <odx:xpath id="ecological-longterm-aquatic-entry-method">
    <odx:dataBinding xpath="/material/material-ecological-longterm-aquatic-entries/material-ecological-longterm-aquatic-entry/material-ecological-longterm-aquatic-entry.method"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has-ecological-ecotoxicity-entry-substance">
    <odx:dataBinding xpath="string-length(/material/material-ecological-ecotoxicity-entries/material-ecological-ecotoxicity-entry/material-ecological-ecotoxicity-entry.substance) &gt; 0" storeItemID="{A29FFE5D-89DD-4EAC-BCEF-2867E6BF0621}"/>
  </odx:xpath>
  <odx:xpath id="has-no-ecological-ecotoxicity-entry-substance">
    <odx:dataBinding xpath="string-length(/material/material-ecological-ecotoxicity-entries/material-ecological-ecotoxicity-entry/material-ecological-ecotoxicity-entry.substance) = 0" storeItemID="{A29FFE5D-89DD-4EAC-BCEF-2867E6BF0621}"/>
  </odx:xpath>
  <odx:xpath id="has-ecological-ecotoxicity-entry-method">
    <odx:dataBinding xpath="string-length(/material/material-ecological-ecotoxicity-entries/material-ecological-ecotoxicity-entry/material-ecological-ecotoxicity-entry.method) &gt; 0" storeItemID="{A29FFE5D-89DD-4EAC-BCEF-2867E6BF0621}"/>
  </odx:xpath>
  <odx:xpath id="ecological-ecotoxicity-entry-substance">
    <odx:dataBinding xpath="/material/material-ecological-ecotoxicity-entries/material-ecological-ecotoxicity-entry/material-ecological-ecotoxicity-entry.substance" storeItemID="{A29FFE5D-89DD-4EAC-BCEF-2867E6BF0621}"/>
  </odx:xpath>
  <odx:xpath id="ecological-ecotoxicity-entry-method">
    <odx:dataBinding xpath="/material/material-ecological-ecotoxicity-entries/material-ecological-ecotoxicity-entry/material-ecological-ecotoxicity-entry.method"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has-ecological-degradability-entry-substance">
    <odx:dataBinding xpath="string-length(/material/material-ecological-degradability-entries/material-ecological-degradability-entry/material-ecological-degradability-entry.substance) &gt; 0" storeItemID="{A29FFE5D-89DD-4EAC-BCEF-2867E6BF0621}"/>
  </odx:xpath>
  <odx:xpath id="has-no-ecological-degradability-entry-substance">
    <odx:dataBinding xpath="string-length(/material/material-ecological-degradability-entries/material-ecological-degradability-entry/material-ecological-degradability-entry.substance) = 0" storeItemID="{A29FFE5D-89DD-4EAC-BCEF-2867E6BF0621}"/>
  </odx:xpath>
  <odx:xpath id="has-ecological-degradability-entry-method">
    <odx:dataBinding xpath="string-length(/material/material-ecological-degradability-entries/material-ecological-degradability-entry/material-ecological-degradability-entry.method) &gt; 0" storeItemID="{A29FFE5D-89DD-4EAC-BCEF-2867E6BF0621}"/>
  </odx:xpath>
  <odx:xpath id="ecological-degradability-entry-substance">
    <odx:dataBinding xpath="/material/material-ecological-degradability-entries/material-ecological-degradability-entry/material-ecological-degradability-entry.substance" storeItemID="{A29FFE5D-89DD-4EAC-BCEF-2867E6BF0621}"/>
  </odx:xpath>
  <odx:xpath id="ecological-degradability-entry-method">
    <odx:dataBinding xpath="/material/material-ecological-degradability-entries/material-ecological-degradability-entry/material-ecological-degradability-entry.method"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has-supplier-no-synonyms">
    <odx:dataBinding xpath="/material/synonyms-present = 'false'" storeItemID="{A29FFE5D-89DD-4EAC-BCEF-2867E6BF0621}"/>
  </odx:xpath>
  <odx:xpath id="has-supplier-with-synonyms">
    <odx:dataBinding xpath="/material/synonyms-present = 'true'"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ghs-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hazard-classifications/aus-hazard-classification) = 0) and (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
    <odx:dataBinding xpath="/material/aus-aics-status" storeItemID="{A29FFE5D-89DD-4EAC-BCEF-2867E6BF0621}"/>
  </odx:xpath>
  <odx:xpath id="none-aus-aics-status">
    <odx:dataBinding xpath="string-length(/material/aus-aics-status) = 0" storeItemID="{A29FFE5D-89DD-4EAC-BCEF-2867E6BF0621}"/>
  </odx:xpath>
  <odx:xpath id="aus-aics-status-present">
    <odx:dataBinding xpath="string-length(/material/aus-aics-status) &gt; 0"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ecological-acute-aquatic-cat1-ghs">
    <odx:dataBinding xpath="count(//ghs-hazard-classification[.='Acute Hazard to the Aquatic Environment - Category 1']) &gt; 0" storeItemID="{A29FFE5D-89DD-4EAC-BCEF-2867E6BF0621}"/>
  </odx:xpath>
  <odx:xpath id="ecological-acute-aquatic-cat2-ghs">
    <odx:dataBinding xpath="count(//ghs-hazard-classification[.='Acute Hazard to the Aquatic Environment - Category 2']) &gt; 0" storeItemID="{A29FFE5D-89DD-4EAC-BCEF-2867E6BF0621}"/>
  </odx:xpath>
  <odx:xpath id="ecological-acute-aquatic-cat3-ghs">
    <odx:dataBinding xpath="count(//ghs-hazard-classification[.='Acute Hazard to the Aquatic Environment - Category 3']) &gt; 0" storeItemID="{A29FFE5D-89DD-4EAC-BCEF-2867E6BF0621}"/>
  </odx:xpath>
  <odx:xpath id="ecological-acute-aquatic-cat-9.1a">
    <odx:dataBinding xpath="count(//ghs-hazard-classification[contains(.,'H400')]) &gt; 0" storeItemID="{A29FFE5D-89DD-4EAC-BCEF-2867E6BF0621}"/>
  </odx:xpath>
  <odx:xpath id="ecological-acute-aquatic-cat-9.1d-h401">
    <odx:dataBinding xpath="(count(//ghs-hazard-classification[contains(.,'H400')]) = 0) and (count(//nz-hazard-classification[contains(.,'H401')]) &gt; 0)" storeItemID="{A29FFE5D-89DD-4EAC-BCEF-2867E6BF0621}"/>
  </odx:xpath>
  <odx:xpath id="ecological-acute-aquatic-cat-9.1d-h402">
    <odx:dataBinding xpath="(count(//ghs-hazard-classification[contains(.,'H400')]) = 0) and (count(//nz-hazard-classification[contains(.,'H401')]) = 0) and (count(//nz-hazard-classification[contains(.,'H402')]) &gt; 0)" storeItemID="{A29FFE5D-89DD-4EAC-BCEF-2867E6BF0621}"/>
  </odx:xpath>
  <odx:xpath id="ecological-acute-aquatic-no-cat-nz">
    <odx:dataBinding xpath="(count(//ghs-hazard-classification[.='Acute Hazard to the Aquatic Environment - Category 1']) = 0) and (count(//ghs-hazard-classification[.='Acute Hazard to the Aquatic Environment - Category 2']) = 0) and (count(//ghs-hazard-classification[.='Acute Hazard to the Aquatic Environment - Category 3']) = 0)" storeItemID="{A29FFE5D-89DD-4EAC-BCEF-2867E6BF0621}"/>
  </odx:xpath>
  <odx:xpath id="ecological-longterm-aquatic-cat-9.1a">
    <odx:dataBinding xpath="count(//nz-hazard-classification[contains(.,'H410')]) &gt; 0" storeItemID="{A29FFE5D-89DD-4EAC-BCEF-2867E6BF0621}"/>
  </odx:xpath>
  <odx:xpath id="ecological-longterm-aquatic-cat-9.1b">
    <odx:dataBinding xpath="(count(//nz-hazard-classification[contains(.,'H410')]) = 0) and (count(//nz-hazard-classification[contains(.,'H411')]) &gt; 0)" storeItemID="{A29FFE5D-89DD-4EAC-BCEF-2867E6BF0621}"/>
  </odx:xpath>
  <odx:xpath id="ecological-longterm-aquatic-cat-9.1c">
    <odx:dataBinding xpath="(count(//nz-hazard-classification[contains(.,'H410')]) = 0) and (count(//nz-hazard-classification[contains(.,'H411')]) = 0) and (count(//nz-hazard-classification[contains(.,'H412')]) &gt; 0)" storeItemID="{A29FFE5D-89DD-4EAC-BCEF-2867E6BF0621}"/>
  </odx:xpath>
  <odx:xpath id="ecological-longterm-aquatic-cat-9.1d">
    <odx:dataBinding xpath="(count(//nz-hazard-classification[contains(.,'H410')]) = 0) and (count(//nz-hazard-classification[contains(.,'H411')]) = 0) and (count(//nz-hazard-classification[contains(.,'H412')]) = 0) and (count(//nz-hazard-classification[contains(.,'H413')]) &gt; 0)" storeItemID="{A29FFE5D-89DD-4EAC-BCEF-2867E6BF0621}"/>
  </odx:xpath>
  <odx:xpath id="ecological-longterm-aquatic-no-cat-nz">
    <odx:dataBinding xpath="(count(//ghs-hazard-classification[.='Long term hazards to the Aquatic Environment - Category 1']) = 0) and (count(//ghs-hazard-classification[.='Long term hazards to the Aquatic Environment - Category 2']) = 0) and (count(//ghs-hazard-classification[.='Long term hazards to the Aquatic Environment - Category 3']) = 0) and (count(//ghs-hazard-classification[.='Long term hazards to the Aquatic Environment - Category 4']) = 0)" storeItemID="{A29FFE5D-89DD-4EAC-BCEF-2867E6BF0621}"/>
  </odx:xpath>
  <odx:xpath id="has-is-manufactured-product-set">
    <odx:dataBinding xpath="string-length(/material/aus-is-manufactured-product-by-adg-code) &gt; 0" storeItemID="{A29FFE5D-89DD-4EAC-BCEF-2867E6BF0621}"/>
  </odx:xpath>
  <odx:xpath id="is-manufactured-product-false">
    <odx:dataBinding xpath="not(/material/aus-is-manufactured-product-by-adg-code = 'true')" storeItemID="{A29FFE5D-89DD-4EAC-BCEF-2867E6BF0621}"/>
  </odx:xpath>
  <odx:xpath id="is-manufactured-product-true">
    <odx:dataBinding xpath="/material/aus-is-manufactured-product-by-adg-code = 'true'" storeItemID="{A29FFE5D-89DD-4EAC-BCEF-2867E6BF0621}"/>
  </odx:xpath>
  <odx:xpath id="aus-aiic-status-all-listed">
    <odx:dataBinding xpath="/material/aus-aics-status = 'Formulations where all components AIIC listed.'" storeItemID="{A29FFE5D-89DD-4EAC-BCEF-2867E6BF0621}"/>
  </odx:xpath>
  <odx:xpath id="aus-aiic-status-pure-substance">
    <odx:dataBinding xpath="/material/aus-aics-status = 'AIIC listed pure substance.'" storeItemID="{A29FFE5D-89DD-4EAC-BCEF-2867E6BF0621}"/>
  </odx:xpath>
  <odx:xpath id="ghs-epa-group">
    <odx:dataBinding xpath="/material/ghs-epa-group" storeItemID="{A29FFE5D-89DD-4EAC-BCEF-2867E6BF0621}"/>
  </odx:xpath>
  <odx:xpath id="has-ghs-epa-group">
    <odx:dataBinding xpath="string-length(/material/ghs-epa-group) &gt; 0" storeItemID="{A29FFE5D-89DD-4EAC-BCEF-2867E6BF0621}"/>
  </odx:xpath>
  <odx:xpath id="no-ghs-epa-group">
    <odx:dataBinding xpath="string-length(/material/ghs-epa-group) = 0" storeItemID="{A29FFE5D-89DD-4EAC-BCEF-2867E6BF0621}"/>
  </odx:xpath>
  <odx:xpath id="has-ghs-ingredients-listed">
    <odx:dataBinding xpath="/material/ghs-ingredients-listed = 'Yes'" storeItemID="{A29FFE5D-89DD-4EAC-BCEF-2867E6BF0621}"/>
  </odx:xpath>
  <odx:xpath id="ghs-hsno-approval-code">
    <odx:dataBinding xpath="/material/ghs-hsno-approval-code" storeItemID="{A29FFE5D-89DD-4EAC-BCEF-2867E6BF0621}"/>
  </odx:xpath>
  <odx:xpath id="has-ghs-hsno-approval-code">
    <odx:dataBinding xpath="string-length(/material/ghs-hsno-approval-code) &gt; 0" storeItemID="{A29FFE5D-89DD-4EAC-BCEF-2867E6BF0621}"/>
  </odx:xpath>
  <odx:xpath id="has-no-ghs-hsno-approval-code">
    <odx:dataBinding xpath="string-length(/material/ghs-hsno-approval-code) = 0" storeItemID="{A29FFE5D-89DD-4EAC-BCEF-2867E6BF0621}"/>
  </odx:xpath>
  <odx:xpath id="toxicity-inhalation-substance">
    <odx:dataBinding xpath="/material/material-toxicity-inhalation-entries/material-toxicity-inhalation-entry/material-toxicity-inhalation-entry.substance" storeItemID="{A29FFE5D-89DD-4EAC-BCEF-2867E6BF0621}"/>
  </odx:xpath>
  <odx:xpath id="toxicology-name">
    <odx:dataBinding xpath="/material/material-name" storeItemID="{A29FFE5D-89DD-4EAC-BCEF-2867E6BF0621}"/>
  </odx:xpath>
  <odx:xpath id="toxicity-inhalation-exposure-type">
    <odx:dataBinding xpath="/material/material-toxicity-inhalation-entries/material-toxicity-inhalation-entry/material-toxicity-inhalation-entry.exposure-type" storeItemID="{A29FFE5D-89DD-4EAC-BCEF-2867E6BF0621}"/>
  </odx:xpath>
  <odx:xpath id="toxicity-inhalation-animal">
    <odx:dataBinding xpath="/material/material-toxicity-inhalation-entries/material-toxicity-inhalation-entry/material-toxicity-inhalation-entry.animal" storeItemID="{A29FFE5D-89DD-4EAC-BCEF-2867E6BF0621}"/>
  </odx:xpath>
  <odx:xpath id="toxicity-inhalation-value">
    <odx:dataBinding xpath="/material/material-toxicity-inhalation-entries/material-toxicity-inhalation-entry/material-toxicity-inhalation-entry.value" storeItemID="{A29FFE5D-89DD-4EAC-BCEF-2867E6BF0621}"/>
  </odx:xpath>
  <odx:xpath id="toxicity-skin-entries">
    <odx:dataBinding xpath="/material/material-toxicity-skin-contact-entries/material-toxicity-skin-contact-entry" storeItemID="{A29FFE5D-89DD-4EAC-BCEF-2867E6BF0621}"/>
  </odx:xpath>
  <odx:xpath id="toxicity-skin-substance">
    <odx:dataBinding xpath="/material/material-toxicity-skin-contact-entries/material-toxicity-skin-contact-entry/material-toxicity-skin-contact-entry.substance" storeItemID="{A29FFE5D-89DD-4EAC-BCEF-2867E6BF0621}"/>
  </odx:xpath>
  <odx:xpath id="toxicity-material-name">
    <odx:dataBinding xpath="/material/material-name" storeItemID="{A29FFE5D-89DD-4EAC-BCEF-2867E6BF0621}"/>
  </odx:xpath>
  <odx:xpath id="toxicity-skin-exposure-type">
    <odx:dataBinding xpath="/material/material-toxicity-skin-contact-entries/material-toxicity-skin-contact-entry/material-toxicity-skin-contact-entry.exposure-type" storeItemID="{A29FFE5D-89DD-4EAC-BCEF-2867E6BF0621}"/>
  </odx:xpath>
  <odx:xpath id="toxicity-skin-animal">
    <odx:dataBinding xpath="/material/material-toxicity-skin-contact-entries/material-toxicity-skin-contact-entry/material-toxicity-skin-contact-entry.animal" storeItemID="{A29FFE5D-89DD-4EAC-BCEF-2867E6BF0621}"/>
  </odx:xpath>
  <odx:xpath id="toxicity-skin-value">
    <odx:dataBinding xpath="/material/material-toxicity-skin-contact-entries/material-toxicity-skin-contact-entry/material-toxicity-skin-contact-entry.value" storeItemID="{A29FFE5D-89DD-4EAC-BCEF-2867E6BF0621}"/>
  </odx:xpath>
  <odx:xpath id="toxicity-skin-method">
    <odx:dataBinding xpath="/material/material-toxicity-skin-contact-entries/material-toxicity-skin-contact-entry/material-toxicity-skin-contact-entry.method" storeItemID="{A29FFE5D-89DD-4EAC-BCEF-2867E6BF0621}"/>
  </odx:xpath>
  <odx:xpath id="toxicity-inhalation-method">
    <odx:dataBinding xpath="/material/material-toxicity-inhalation-entries/material-toxicity-inhalation-entry/material-toxicity-inhalation-entry.method" storeItemID="{A29FFE5D-89DD-4EAC-BCEF-2867E6BF0621}"/>
  </odx:xpath>
  <odx:xpath id="toxicity-ingestion-substance">
    <odx:dataBinding xpath="/material/material-toxicity-ingestion-entries/material-toxicity-ingestion-entry/material-toxicity-ingestion-entry.substance" storeItemID="{A29FFE5D-89DD-4EAC-BCEF-2867E6BF0621}"/>
  </odx:xpath>
  <odx:xpath id="toxicity-ingestion-material-name">
    <odx:dataBinding xpath="/material/material-name" storeItemID="{A29FFE5D-89DD-4EAC-BCEF-2867E6BF0621}"/>
  </odx:xpath>
  <odx:xpath id="toxicity-ingestion-exposure-type">
    <odx:dataBinding xpath="/material/material-toxicity-ingestion-entries/material-toxicity-ingestion-entry/material-toxicity-ingestion-entry.exposure-type" storeItemID="{A29FFE5D-89DD-4EAC-BCEF-2867E6BF0621}"/>
  </odx:xpath>
  <odx:xpath id="toxicity-ingestion-animal">
    <odx:dataBinding xpath="/material/material-toxicity-ingestion-entries/material-toxicity-ingestion-entry/material-toxicity-ingestion-entry.animal" storeItemID="{A29FFE5D-89DD-4EAC-BCEF-2867E6BF0621}"/>
  </odx:xpath>
  <odx:xpath id="toxicity-ingestion-value">
    <odx:dataBinding xpath="/material/material-toxicity-ingestion-entries/material-toxicity-ingestion-entry/material-toxicity-ingestion-entry.value" storeItemID="{A29FFE5D-89DD-4EAC-BCEF-2867E6BF0621}"/>
  </odx:xpath>
  <odx:xpath id="toxicity-ingestion-method">
    <odx:dataBinding xpath="/material/material-toxicity-ingestion-entries/material-toxicity-ingestion-entry/material-toxicity-ingestion-entry.method" storeItemID="{A29FFE5D-89DD-4EAC-BCEF-2867E6BF0621}"/>
  </odx:xpath>
  <odx:xpath id="toxicity-irritancy-entries">
    <odx:dataBinding xpath="/material/material-toxicity-irritancy-entries/material-toxicity-irritancy-entry" storeItemID="{A29FFE5D-89DD-4EAC-BCEF-2867E6BF0621}"/>
  </odx:xpath>
  <odx:xpath id="toxicity-irritancy-substance">
    <odx:dataBinding xpath="/material/material-toxicity-irritancy-entries/material-toxicity-irritancy-entry/material-toxicity-irritancy-entry.substance" storeItemID="{A29FFE5D-89DD-4EAC-BCEF-2867E6BF0621}"/>
  </odx:xpath>
  <odx:xpath id="toxicity-irritancy-material-name">
    <odx:dataBinding xpath="/material/material-name" storeItemID="{A29FFE5D-89DD-4EAC-BCEF-2867E6BF0621}"/>
  </odx:xpath>
  <odx:xpath id="toxicity-irritancy-exposure-type">
    <odx:dataBinding xpath="/material/material-toxicity-irritancy-entries/material-toxicity-irritancy-entry/material-toxicity-irritancy-entry.exposure-type" storeItemID="{A29FFE5D-89DD-4EAC-BCEF-2867E6BF0621}"/>
  </odx:xpath>
  <odx:xpath id="toxicity-irritancy-animal">
    <odx:dataBinding xpath="/material/material-toxicity-irritancy-entries/material-toxicity-irritancy-entry/material-toxicity-irritancy-entry.animal" storeItemID="{A29FFE5D-89DD-4EAC-BCEF-2867E6BF0621}"/>
  </odx:xpath>
  <odx:xpath id="toxicity-irritancy-value">
    <odx:dataBinding xpath="/material/material-toxicity-irritancy-entries/material-toxicity-irritancy-entry/material-toxicity-irritancy-entry.value" storeItemID="{A29FFE5D-89DD-4EAC-BCEF-2867E6BF0621}"/>
  </odx:xpath>
  <odx:xpath id="toxicity-irritancy-method">
    <odx:dataBinding xpath="/material/material-toxicity-irritancy-entries/material-toxicity-irritancy-entry/material-toxicity-irritancy-entry.method" storeItemID="{A29FFE5D-89DD-4EAC-BCEF-2867E6BF0621}"/>
  </odx:xpath>
  <odx:xpath id="ecological-acute-aquatic-substance">
    <odx:dataBinding xpath="/material/material-ecological-acute-aquatic-entries/material-ecological-acute-aquatic-entry/material-ecological-acute-aquatic-entry.substance" storeItemID="{A29FFE5D-89DD-4EAC-BCEF-2867E6BF0621}"/>
  </odx:xpath>
  <odx:xpath id="ecological-acute-aquatic-material-name">
    <odx:dataBinding xpath="/material/material-name" storeItemID="{A29FFE5D-89DD-4EAC-BCEF-2867E6BF0621}"/>
  </odx:xpath>
  <odx:xpath id="ecological-acute-aquatic-exposure-type">
    <odx:dataBinding xpath="/material/material-ecological-acute-aquatic-entries/material-ecological-acute-aquatic-entry/material-ecological-acute-aquatic-entry.exposure-type" storeItemID="{A29FFE5D-89DD-4EAC-BCEF-2867E6BF0621}"/>
  </odx:xpath>
  <odx:xpath id="ecological-acute-aquatic-animal">
    <odx:dataBinding xpath="/material/material-ecological-acute-aquatic-entries/material-ecological-acute-aquatic-entry/material-ecological-acute-aquatic-entry.animal" storeItemID="{A29FFE5D-89DD-4EAC-BCEF-2867E6BF0621}"/>
  </odx:xpath>
  <odx:xpath id="ecological-acute-aquatic-value">
    <odx:dataBinding xpath="/material/material-ecological-acute-aquatic-entries/material-ecological-acute-aquatic-entry/material-ecological-acute-aquatic-entry.value" storeItemID="{A29FFE5D-89DD-4EAC-BCEF-2867E6BF0621}"/>
  </odx:xpath>
  <odx:xpath id="ecological-acute-aquatic-method">
    <odx:dataBinding xpath="/material/material-ecological-acute-aquatic-entries/material-ecological-acute-aquatic-entry/material-ecological-acute-aquatic-entry.method" storeItemID="{A29FFE5D-89DD-4EAC-BCEF-2867E6BF0621}"/>
  </odx:xpath>
  <odx:xpath id="ecological-longterm-substance">
    <odx:dataBinding xpath="/material/material-ecological-longterm-aquatic-entries/material-ecological-longterm-aquatic-entry/material-ecological-longterm-aquatic-entry.substance" storeItemID="{A29FFE5D-89DD-4EAC-BCEF-2867E6BF0621}"/>
  </odx:xpath>
  <odx:xpath id="ecological-longterm-aquatic-entries">
    <odx:dataBinding xpath="/material/material-ecological-longterm-aquatic-entries/material-ecological-longterm-aquatic-entry" storeItemID="{A29FFE5D-89DD-4EAC-BCEF-2867E6BF0621}"/>
  </odx:xpath>
  <odx:xpath id="ecological-longterm-method">
    <odx:dataBinding xpath="/material/material-ecological-longterm-aquatic-entries/material-ecological-longterm-aquatic-entry/material-ecological-longterm-aquatic-entry.method" storeItemID="{A29FFE5D-89DD-4EAC-BCEF-2867E6BF0621}"/>
  </odx:xpath>
  <odx:xpath id="ecological-ecotoxicity-substance">
    <odx:dataBinding xpath="/material/material-ecological-ecotoxicity-entries/material-ecological-ecotoxicity-entry/material-ecological-ecotoxicity-entry.substance" storeItemID="{A29FFE5D-89DD-4EAC-BCEF-2867E6BF0621}"/>
  </odx:xpath>
  <odx:xpath id="ecological-ecotoxicity-method">
    <odx:dataBinding xpath="/material/material-ecological-ecotoxicity-entries/material-ecological-ecotoxicity-entry/material-ecological-ecotoxicity-entry.method" storeItemID="{A29FFE5D-89DD-4EAC-BCEF-2867E6BF0621}"/>
  </odx:xpath>
  <odx:xpath id="ecological-degradability-substance">
    <odx:dataBinding xpath="/material/material-ecological-degradability-entries/material-ecological-degradability-entry/material-ecological-degradability-entry.substance" storeItemID="{A29FFE5D-89DD-4EAC-BCEF-2867E6BF0621}"/>
  </odx:xpath>
  <odx:xpath id="ecological-degradability-method">
    <odx:dataBinding xpath="/material/material-ecological-degradability-entries/material-ecological-degradability-entry/material-ecological-degradability-entry.method" storeItemID="{A29FFE5D-89DD-4EAC-BCEF-2867E6BF0621}"/>
  </odx:xpath>
  <odx:xpath id="limited-quantities">
    <odx:dataBinding xpath="/material/material-road-un-limited-quantities" storeItemID="{A29FFE5D-89DD-4EAC-BCEF-2867E6BF0621}"/>
  </odx:xpath>
  <odx:xpath id="is-duluxgroup">
    <odx:dataBinding xpath="count(/material/company-name[.='DuluxGroup']) &gt; 0" storeItemID="{A29FFE5D-89DD-4EAC-BCEF-2867E6BF0621}"/>
  </odx:xpath>
  <odx:xpath id="company-name">
    <odx:dataBinding xpath="/material/company-name" storeItemID="{A29FFE5D-89DD-4EAC-BCEF-2867E6BF0621}"/>
  </odx:xpath>
  <odx:xpath id="synonym-name_0">
    <odx:dataBinding xpath="/material/synonyms/synonym[1]/synonym.name" storeItemID="{A29FFE5D-89DD-4EAC-BCEF-2867E6BF0621}"/>
  </odx:xpath>
  <odx:xpath id="synonym-id_0">
    <odx:dataBinding xpath="/material/synonyms/synonym[1]/synonym.id" storeItemID="{A29FFE5D-89DD-4EAC-BCEF-2867E6BF0621}"/>
  </odx:xpath>
  <odx:xpath id="synonym-barcode_0">
    <odx:dataBinding xpath="/material/synonyms/synonym[1]/synonym.barcode" storeItemID="{A29FFE5D-89DD-4EAC-BCEF-2867E6BF0621}"/>
  </odx:xpath>
  <odx:xpath id="synonym-name_1">
    <odx:dataBinding xpath="/material/synonyms/synonym[2]/synonym.name" storeItemID="{A29FFE5D-89DD-4EAC-BCEF-2867E6BF0621}"/>
  </odx:xpath>
  <odx:xpath id="synonym-id_1">
    <odx:dataBinding xpath="/material/synonyms/synonym[2]/synonym.id" storeItemID="{A29FFE5D-89DD-4EAC-BCEF-2867E6BF0621}"/>
  </odx:xpath>
  <odx:xpath id="synonym-barcode_1">
    <odx:dataBinding xpath="/material/synonyms/synonym[2]/synonym.barcode" storeItemID="{A29FFE5D-89DD-4EAC-BCEF-2867E6BF0621}"/>
  </odx:xpath>
  <odx:xpath id="synonym-name_2">
    <odx:dataBinding xpath="/material/synonyms/synonym[3]/synonym.name" storeItemID="{A29FFE5D-89DD-4EAC-BCEF-2867E6BF0621}"/>
  </odx:xpath>
  <odx:xpath id="synonym-id_2">
    <odx:dataBinding xpath="/material/synonyms/synonym[3]/synonym.id" storeItemID="{A29FFE5D-89DD-4EAC-BCEF-2867E6BF0621}"/>
  </odx:xpath>
  <odx:xpath id="synonym-barcode_2">
    <odx:dataBinding xpath="/material/synonyms/synonym[3]/synonym.barcode"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aus-ghs-pic_0">
    <odx:dataBinding xpath="/material/aus-pictograms/aus-pictogram[1]/aus-pictogram.image"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environmental-code_0">
    <odx:dataBinding xpath="/material/aus-hazard-statements-environmental/aus-hazard-statements-environmental[1]/statement.code" storeItemID="{A29FFE5D-89DD-4EAC-BCEF-2867E6BF0621}"/>
  </odx:xpath>
  <odx:xpath id="h-environmental-text_0">
    <odx:dataBinding xpath="/material/aus-hazard-statements-environmental/aus-hazard-statements-environmental[1]/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ingredient-name_3">
    <odx:dataBinding xpath="/material/ingredients/ingredient[4]/ingredient.name" storeItemID="{A29FFE5D-89DD-4EAC-BCEF-2867E6BF0621}"/>
  </odx:xpath>
  <odx:xpath id="ingredient-cas-no_3">
    <odx:dataBinding xpath="/material/ingredients/ingredient[4]/ingredient.cas-number" storeItemID="{A29FFE5D-89DD-4EAC-BCEF-2867E6BF0621}"/>
  </odx:xpath>
  <odx:xpath id="ingredient-amount_3">
    <odx:dataBinding xpath="/material/ingredients/ingredient[4]/ingredient.amount" storeItemID="{A29FFE5D-89DD-4EAC-BCEF-2867E6BF0621}"/>
  </odx:xpath>
  <odx:xpath id="ingredient-units_3">
    <odx:dataBinding xpath="/material/ingredients/ingredient[4]/ingredient.units" storeItemID="{A29FFE5D-89DD-4EAC-BCEF-2867E6BF0621}"/>
  </odx:xpath>
  <odx:xpath id="ingredient-name_4">
    <odx:dataBinding xpath="/material/ingredients/ingredient[5]/ingredient.name" storeItemID="{A29FFE5D-89DD-4EAC-BCEF-2867E6BF0621}"/>
  </odx:xpath>
  <odx:xpath id="ingredient-cas-no_4">
    <odx:dataBinding xpath="/material/ingredients/ingredient[5]/ingredient.cas-number" storeItemID="{A29FFE5D-89DD-4EAC-BCEF-2867E6BF0621}"/>
  </odx:xpath>
  <odx:xpath id="ingredient-amount_4">
    <odx:dataBinding xpath="/material/ingredients/ingredient[5]/ingredient.amount" storeItemID="{A29FFE5D-89DD-4EAC-BCEF-2867E6BF0621}"/>
  </odx:xpath>
  <odx:xpath id="ingredient-units_4">
    <odx:dataBinding xpath="/material/ingredients/ingredient[5]/ingredient.unit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regulatory-marpol-material_0">
    <odx:dataBinding xpath="/material/regulatory-marpol/regulatory-marpol[1]" storeItemID="{A29FFE5D-89DD-4EAC-BCEF-2867E6BF0621}"/>
  </odx:xpath>
  <odx:xpath id="reason-for-issue_0">
    <odx:dataBinding xpath="/material/document-reasons-for-issue/document-reasons-for-issue[1]" storeItemID="{A29FFE5D-89DD-4EAC-BCEF-2867E6BF0621}"/>
  </odx:xpath>
  <odx:xpath id="reason-for-issue_1">
    <odx:dataBinding xpath="/material/document-reasons-for-issue/document-reasons-for-issue[2]" storeItemID="{A29FFE5D-89DD-4EAC-BCEF-2867E6BF0621}"/>
  </odx:xpath>
  <odx:xpath id="reason-for-issue_2">
    <odx:dataBinding xpath="/material/document-reasons-for-issue/document-reasons-for-issue[3]" storeItemID="{A29FFE5D-89DD-4EAC-BCEF-2867E6BF0621}"/>
  </odx:xpath>
</odx:xpaths>
</file>

<file path=customXml/item4.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5FD1A05A-58BB-48A9-9026-25CBCC22DBC1}">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EC2</cp:lastModifiedBy>
  <cp:revision>8</cp:revision>
  <dcterms:created xsi:type="dcterms:W3CDTF">2021-12-02T02:26:00Z</dcterms:created>
  <dcterms:modified xsi:type="dcterms:W3CDTF">2023-02-16T00:59:00Z</dcterms:modified>
</cp:coreProperties>
</file>