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7F" w:rsidRDefault="004D1A7F" w:rsidP="004D1A7F">
      <w:pPr>
        <w:pStyle w:val="SubHeading"/>
        <w:keepNext w:val="0"/>
        <w:jc w:val="center"/>
        <w:rPr>
          <w:sz w:val="24"/>
          <w:lang w:val="en-AU"/>
        </w:rPr>
      </w:pPr>
      <w:r>
        <w:rPr>
          <w:sz w:val="24"/>
          <w:lang w:val="en-AU"/>
        </w:rPr>
        <w:t>Hazardous Substance, Dangerous Goods</w:t>
      </w:r>
    </w:p>
    <w:p w:rsidR="00543AF8" w:rsidRDefault="00543AF8">
      <w:pPr>
        <w:pStyle w:val="Heading1"/>
        <w:keepNext w:val="0"/>
        <w:widowControl/>
        <w:rPr>
          <w:lang w:val="en-AU"/>
        </w:rPr>
      </w:pPr>
      <w:r>
        <w:rPr>
          <w:lang w:val="en-AU"/>
        </w:rPr>
        <w:t>1. MATERIAL AND SUPPLY COMPANY IDENTIFICATION</w:t>
      </w:r>
    </w:p>
    <w:p w:rsidR="00543AF8" w:rsidRDefault="00543AF8">
      <w:pPr>
        <w:pStyle w:val="NewNormal"/>
        <w:rPr>
          <w:lang w:val="en-AU"/>
        </w:rPr>
      </w:pPr>
    </w:p>
    <w:p w:rsidR="001E153A" w:rsidRDefault="001E153A" w:rsidP="001E153A">
      <w:pPr>
        <w:pStyle w:val="SubHeading"/>
        <w:keepNext w:val="0"/>
        <w:rPr>
          <w:vanish/>
          <w:color w:val="000000"/>
          <w:sz w:val="36"/>
          <w:lang w:val="en-AU"/>
        </w:rPr>
      </w:pPr>
      <w:r>
        <w:rPr>
          <w:lang w:val="en-AU"/>
        </w:rPr>
        <w:t xml:space="preserve">Product name: </w:t>
      </w:r>
    </w:p>
    <w:p w:rsidR="001E153A" w:rsidRDefault="001E153A" w:rsidP="001E153A">
      <w:pPr>
        <w:pStyle w:val="NewNormal"/>
        <w:rPr>
          <w:color w:val="000000"/>
          <w:lang w:val="en-AU"/>
        </w:rPr>
      </w:pPr>
      <w:r>
        <w:rPr>
          <w:b/>
          <w:color w:val="000000"/>
          <w:sz w:val="36"/>
          <w:lang w:val="en-AU"/>
        </w:rPr>
        <w:t>48</w:t>
      </w:r>
      <w:r w:rsidR="00957508">
        <w:rPr>
          <w:b/>
          <w:color w:val="000000"/>
          <w:sz w:val="36"/>
          <w:lang w:val="en-AU"/>
        </w:rPr>
        <w:t>8</w:t>
      </w:r>
      <w:r>
        <w:rPr>
          <w:b/>
          <w:color w:val="000000"/>
          <w:sz w:val="36"/>
          <w:lang w:val="en-AU"/>
        </w:rPr>
        <w:t>-</w:t>
      </w:r>
      <w:r w:rsidR="00957508">
        <w:rPr>
          <w:b/>
          <w:color w:val="000000"/>
          <w:sz w:val="36"/>
          <w:lang w:val="en-AU"/>
        </w:rPr>
        <w:t>S0034</w:t>
      </w:r>
      <w:r>
        <w:rPr>
          <w:b/>
          <w:color w:val="000000"/>
          <w:sz w:val="36"/>
          <w:lang w:val="en-AU"/>
        </w:rPr>
        <w:t xml:space="preserve"> Refinish </w:t>
      </w:r>
      <w:proofErr w:type="spellStart"/>
      <w:r>
        <w:rPr>
          <w:b/>
          <w:color w:val="000000"/>
          <w:sz w:val="36"/>
          <w:lang w:val="en-AU"/>
        </w:rPr>
        <w:t>Auto</w:t>
      </w:r>
      <w:r w:rsidR="00E31DD4">
        <w:rPr>
          <w:b/>
          <w:color w:val="000000"/>
          <w:sz w:val="36"/>
          <w:lang w:val="en-AU"/>
        </w:rPr>
        <w:t>speed</w:t>
      </w:r>
      <w:proofErr w:type="spellEnd"/>
      <w:r w:rsidR="00E31DD4">
        <w:rPr>
          <w:b/>
          <w:color w:val="000000"/>
          <w:sz w:val="36"/>
          <w:lang w:val="en-AU"/>
        </w:rPr>
        <w:t xml:space="preserve"> </w:t>
      </w:r>
      <w:r w:rsidR="00957508">
        <w:rPr>
          <w:b/>
          <w:color w:val="000000"/>
          <w:sz w:val="36"/>
          <w:lang w:val="en-AU"/>
        </w:rPr>
        <w:t xml:space="preserve">CV 2K </w:t>
      </w:r>
      <w:r w:rsidR="00E31DD4">
        <w:rPr>
          <w:b/>
          <w:color w:val="000000"/>
          <w:sz w:val="36"/>
          <w:lang w:val="en-AU"/>
        </w:rPr>
        <w:t xml:space="preserve">Flex </w:t>
      </w:r>
      <w:r w:rsidR="00957508">
        <w:rPr>
          <w:b/>
          <w:color w:val="000000"/>
          <w:sz w:val="36"/>
          <w:lang w:val="en-AU"/>
        </w:rPr>
        <w:t>Clear</w:t>
      </w:r>
    </w:p>
    <w:p w:rsidR="00F06D6D" w:rsidRDefault="00F06D6D" w:rsidP="00F06D6D">
      <w:pPr>
        <w:pStyle w:val="NewNormal"/>
        <w:rPr>
          <w:b/>
          <w:lang w:val="en-AU"/>
        </w:rPr>
      </w:pPr>
    </w:p>
    <w:p w:rsidR="001E153A" w:rsidRDefault="001E153A" w:rsidP="001E153A">
      <w:pPr>
        <w:pStyle w:val="NewNormal"/>
        <w:rPr>
          <w:b/>
          <w:lang w:val="en-AU"/>
        </w:rPr>
      </w:pPr>
      <w:r>
        <w:rPr>
          <w:b/>
          <w:lang w:val="en-AU"/>
        </w:rPr>
        <w:t>Recommended use:</w:t>
      </w:r>
      <w:r>
        <w:rPr>
          <w:lang w:val="en-AU"/>
        </w:rPr>
        <w:t xml:space="preserve">  </w:t>
      </w:r>
      <w:r w:rsidR="00E31DD4">
        <w:rPr>
          <w:lang w:val="en-AU"/>
        </w:rPr>
        <w:t>A</w:t>
      </w:r>
      <w:r w:rsidR="00957508">
        <w:rPr>
          <w:lang w:val="en-AU"/>
        </w:rPr>
        <w:t xml:space="preserve"> two-pack polyurethane topcoat applied by spray. Also refer to the SDS for the hardener</w:t>
      </w:r>
      <w:r w:rsidR="00E31DD4">
        <w:rPr>
          <w:lang w:val="en-AU"/>
        </w:rPr>
        <w:t>.</w:t>
      </w:r>
    </w:p>
    <w:p w:rsidR="00F06D6D" w:rsidRDefault="00F06D6D" w:rsidP="00F06D6D">
      <w:pPr>
        <w:pStyle w:val="SubHeading"/>
        <w:keepNext w:val="0"/>
        <w:rPr>
          <w:vanish/>
          <w:color w:val="008000"/>
          <w:lang w:val="en-AU"/>
        </w:rPr>
      </w:pPr>
    </w:p>
    <w:p w:rsidR="00F06D6D" w:rsidRDefault="00F06D6D" w:rsidP="00F06D6D">
      <w:pPr>
        <w:pStyle w:val="NewNormal"/>
        <w:widowControl/>
      </w:pPr>
    </w:p>
    <w:p w:rsidR="00F06D6D" w:rsidRDefault="00F06D6D" w:rsidP="00F06D6D">
      <w:pPr>
        <w:pStyle w:val="NewNormal"/>
        <w:widowControl/>
        <w:rPr>
          <w:vanish/>
          <w:color w:val="008000"/>
        </w:rPr>
      </w:pPr>
    </w:p>
    <w:tbl>
      <w:tblPr>
        <w:tblpPr w:leftFromText="180" w:rightFromText="180" w:vertAnchor="text" w:tblpY="1"/>
        <w:tblOverlap w:val="never"/>
        <w:tblW w:w="5748" w:type="dxa"/>
        <w:tblLayout w:type="fixed"/>
        <w:tblLook w:val="0000" w:firstRow="0" w:lastRow="0" w:firstColumn="0" w:lastColumn="0" w:noHBand="0" w:noVBand="0"/>
      </w:tblPr>
      <w:tblGrid>
        <w:gridCol w:w="1809"/>
        <w:gridCol w:w="3939"/>
      </w:tblGrid>
      <w:tr w:rsidR="00E501C2" w:rsidTr="00E501C2">
        <w:tc>
          <w:tcPr>
            <w:tcW w:w="1809" w:type="dxa"/>
          </w:tcPr>
          <w:p w:rsidR="00E501C2" w:rsidRDefault="00E501C2" w:rsidP="00E501C2">
            <w:pPr>
              <w:pStyle w:val="SubHeading"/>
              <w:keepNext w:val="0"/>
              <w:widowControl/>
            </w:pPr>
            <w:r>
              <w:t>Supplier:</w:t>
            </w:r>
          </w:p>
        </w:tc>
        <w:tc>
          <w:tcPr>
            <w:tcW w:w="3939" w:type="dxa"/>
          </w:tcPr>
          <w:p w:rsidR="00E501C2" w:rsidRDefault="00E501C2" w:rsidP="00E501C2">
            <w:pPr>
              <w:pStyle w:val="SubHeading"/>
              <w:keepNext w:val="0"/>
              <w:widowControl/>
              <w:rPr>
                <w:b w:val="0"/>
              </w:rPr>
            </w:pPr>
            <w:proofErr w:type="spellStart"/>
            <w:r>
              <w:rPr>
                <w:b w:val="0"/>
              </w:rPr>
              <w:t>Dulux</w:t>
            </w:r>
            <w:proofErr w:type="spellEnd"/>
            <w:r>
              <w:rPr>
                <w:b w:val="0"/>
              </w:rPr>
              <w:t xml:space="preserve"> New Zealand, a division of</w:t>
            </w:r>
          </w:p>
          <w:p w:rsidR="00E501C2" w:rsidRPr="00D12FF0" w:rsidRDefault="00E501C2" w:rsidP="00E501C2">
            <w:pPr>
              <w:pStyle w:val="SubHeading"/>
              <w:keepNext w:val="0"/>
              <w:widowControl/>
              <w:rPr>
                <w:b w:val="0"/>
              </w:rPr>
            </w:pPr>
            <w:proofErr w:type="spellStart"/>
            <w:r>
              <w:rPr>
                <w:b w:val="0"/>
              </w:rPr>
              <w:t>DuluxGroup</w:t>
            </w:r>
            <w:proofErr w:type="spellEnd"/>
            <w:r>
              <w:rPr>
                <w:b w:val="0"/>
              </w:rPr>
              <w:t xml:space="preserve"> (New Zealand) Pty Ltd</w:t>
            </w:r>
          </w:p>
        </w:tc>
      </w:tr>
      <w:tr w:rsidR="00E501C2" w:rsidTr="00E501C2">
        <w:tc>
          <w:tcPr>
            <w:tcW w:w="1809" w:type="dxa"/>
          </w:tcPr>
          <w:p w:rsidR="00E501C2" w:rsidRDefault="00E501C2" w:rsidP="00E501C2">
            <w:pPr>
              <w:pStyle w:val="SubHeading"/>
              <w:keepNext w:val="0"/>
              <w:widowControl/>
            </w:pPr>
            <w:r>
              <w:t>ABN:</w:t>
            </w:r>
          </w:p>
        </w:tc>
        <w:tc>
          <w:tcPr>
            <w:tcW w:w="3939" w:type="dxa"/>
          </w:tcPr>
          <w:p w:rsidR="00E501C2" w:rsidRPr="00D12FF0" w:rsidRDefault="00E501C2" w:rsidP="00E501C2">
            <w:pPr>
              <w:pStyle w:val="SubHeading"/>
              <w:keepNext w:val="0"/>
              <w:widowControl/>
              <w:rPr>
                <w:b w:val="0"/>
              </w:rPr>
            </w:pPr>
            <w:r>
              <w:rPr>
                <w:b w:val="0"/>
              </w:rPr>
              <w:t>55 133 404 118 / Co. 2355191</w:t>
            </w:r>
          </w:p>
        </w:tc>
      </w:tr>
      <w:tr w:rsidR="00E501C2" w:rsidTr="00E501C2">
        <w:tc>
          <w:tcPr>
            <w:tcW w:w="1809" w:type="dxa"/>
          </w:tcPr>
          <w:p w:rsidR="00E501C2" w:rsidRDefault="00E501C2" w:rsidP="00E501C2">
            <w:pPr>
              <w:pStyle w:val="SubHeading"/>
              <w:keepNext w:val="0"/>
              <w:widowControl/>
            </w:pPr>
            <w:r>
              <w:t>Street Address:</w:t>
            </w:r>
          </w:p>
        </w:tc>
        <w:tc>
          <w:tcPr>
            <w:tcW w:w="3939" w:type="dxa"/>
          </w:tcPr>
          <w:p w:rsidR="00E501C2" w:rsidRPr="00D12FF0" w:rsidRDefault="00E501C2" w:rsidP="00E501C2">
            <w:pPr>
              <w:pStyle w:val="SubHeading"/>
              <w:keepNext w:val="0"/>
              <w:widowControl/>
              <w:rPr>
                <w:b w:val="0"/>
              </w:rPr>
            </w:pPr>
            <w:r>
              <w:rPr>
                <w:b w:val="0"/>
              </w:rPr>
              <w:t>150 Hutt Park Road</w:t>
            </w:r>
          </w:p>
        </w:tc>
      </w:tr>
      <w:tr w:rsidR="00E501C2" w:rsidTr="00E501C2">
        <w:tc>
          <w:tcPr>
            <w:tcW w:w="1809" w:type="dxa"/>
          </w:tcPr>
          <w:p w:rsidR="00E501C2" w:rsidRDefault="00E501C2" w:rsidP="00E501C2">
            <w:pPr>
              <w:pStyle w:val="NewNormal"/>
              <w:widowControl/>
            </w:pPr>
          </w:p>
        </w:tc>
        <w:tc>
          <w:tcPr>
            <w:tcW w:w="3939" w:type="dxa"/>
          </w:tcPr>
          <w:p w:rsidR="00E501C2" w:rsidRPr="00D12FF0" w:rsidRDefault="00E501C2" w:rsidP="00E501C2">
            <w:pPr>
              <w:pStyle w:val="NewNormal"/>
              <w:widowControl/>
            </w:pPr>
            <w:r>
              <w:t>Lower Hutt</w:t>
            </w:r>
          </w:p>
        </w:tc>
      </w:tr>
      <w:tr w:rsidR="00E501C2" w:rsidTr="00E501C2">
        <w:tc>
          <w:tcPr>
            <w:tcW w:w="1809" w:type="dxa"/>
          </w:tcPr>
          <w:p w:rsidR="00E501C2" w:rsidRDefault="00E501C2" w:rsidP="00E501C2">
            <w:pPr>
              <w:pStyle w:val="NewNormal"/>
              <w:widowControl/>
            </w:pPr>
          </w:p>
        </w:tc>
        <w:tc>
          <w:tcPr>
            <w:tcW w:w="3939" w:type="dxa"/>
          </w:tcPr>
          <w:p w:rsidR="00E501C2" w:rsidRPr="00D12FF0" w:rsidRDefault="00E501C2" w:rsidP="00E501C2">
            <w:pPr>
              <w:pStyle w:val="NewNormal"/>
              <w:widowControl/>
            </w:pPr>
            <w:smartTag w:uri="urn:schemas-microsoft-com:office:smarttags" w:element="country-region">
              <w:smartTag w:uri="urn:schemas-microsoft-com:office:smarttags" w:element="place">
                <w:r w:rsidRPr="00D12FF0">
                  <w:t>New Zealand</w:t>
                </w:r>
              </w:smartTag>
            </w:smartTag>
          </w:p>
        </w:tc>
      </w:tr>
      <w:tr w:rsidR="00E501C2" w:rsidTr="00E501C2">
        <w:tc>
          <w:tcPr>
            <w:tcW w:w="1809" w:type="dxa"/>
          </w:tcPr>
          <w:p w:rsidR="00E501C2" w:rsidRDefault="00E501C2" w:rsidP="00E501C2">
            <w:pPr>
              <w:pStyle w:val="SubHeading"/>
              <w:keepNext w:val="0"/>
              <w:widowControl/>
            </w:pPr>
            <w:r>
              <w:t>Telephone:</w:t>
            </w:r>
          </w:p>
        </w:tc>
        <w:tc>
          <w:tcPr>
            <w:tcW w:w="3939" w:type="dxa"/>
          </w:tcPr>
          <w:p w:rsidR="00E501C2" w:rsidRPr="00D12FF0" w:rsidRDefault="00E501C2" w:rsidP="00E501C2">
            <w:pPr>
              <w:pStyle w:val="SubHeading"/>
              <w:keepNext w:val="0"/>
              <w:widowControl/>
              <w:rPr>
                <w:b w:val="0"/>
              </w:rPr>
            </w:pPr>
            <w:r>
              <w:rPr>
                <w:b w:val="0"/>
              </w:rPr>
              <w:t>0800 800 424</w:t>
            </w:r>
          </w:p>
        </w:tc>
      </w:tr>
    </w:tbl>
    <w:p w:rsidR="00F06D6D" w:rsidRDefault="00F06D6D" w:rsidP="00F06D6D">
      <w:pPr>
        <w:pStyle w:val="NewNormal"/>
        <w:widowControl/>
      </w:pPr>
      <w:r>
        <w:br w:type="textWrapping" w:clear="all"/>
      </w:r>
    </w:p>
    <w:tbl>
      <w:tblPr>
        <w:tblW w:w="10188" w:type="dxa"/>
        <w:tblLayout w:type="fixed"/>
        <w:tblLook w:val="0000" w:firstRow="0" w:lastRow="0" w:firstColumn="0" w:lastColumn="0" w:noHBand="0" w:noVBand="0"/>
      </w:tblPr>
      <w:tblGrid>
        <w:gridCol w:w="3228"/>
        <w:gridCol w:w="6960"/>
      </w:tblGrid>
      <w:tr w:rsidR="00F06D6D" w:rsidTr="00543703">
        <w:trPr>
          <w:cantSplit/>
        </w:trPr>
        <w:tc>
          <w:tcPr>
            <w:tcW w:w="3228" w:type="dxa"/>
            <w:tcBorders>
              <w:top w:val="nil"/>
              <w:left w:val="nil"/>
              <w:bottom w:val="nil"/>
              <w:right w:val="nil"/>
            </w:tcBorders>
          </w:tcPr>
          <w:p w:rsidR="00F06D6D" w:rsidRDefault="00F06D6D" w:rsidP="00543703">
            <w:pPr>
              <w:pStyle w:val="NewNormal"/>
              <w:rPr>
                <w:lang w:val="en-AU"/>
              </w:rPr>
            </w:pPr>
            <w:r>
              <w:rPr>
                <w:b/>
                <w:lang w:val="en-AU"/>
              </w:rPr>
              <w:t>Emergency telephone number:</w:t>
            </w:r>
          </w:p>
        </w:tc>
        <w:tc>
          <w:tcPr>
            <w:tcW w:w="6960" w:type="dxa"/>
            <w:tcBorders>
              <w:top w:val="nil"/>
              <w:left w:val="nil"/>
              <w:bottom w:val="nil"/>
              <w:right w:val="nil"/>
            </w:tcBorders>
          </w:tcPr>
          <w:p w:rsidR="00F06D6D" w:rsidRDefault="00F06D6D" w:rsidP="00543703">
            <w:pPr>
              <w:pStyle w:val="NewNormal"/>
              <w:rPr>
                <w:lang w:val="en-AU"/>
              </w:rPr>
            </w:pPr>
            <w:r>
              <w:rPr>
                <w:b/>
                <w:lang w:val="en-AU"/>
              </w:rPr>
              <w:t>Australia – 1800 033 111            New Zealand – 0800 734 607</w:t>
            </w:r>
          </w:p>
        </w:tc>
      </w:tr>
      <w:tr w:rsidR="00F06D6D" w:rsidTr="00543703">
        <w:trPr>
          <w:cantSplit/>
        </w:trPr>
        <w:tc>
          <w:tcPr>
            <w:tcW w:w="3228" w:type="dxa"/>
            <w:tcBorders>
              <w:top w:val="nil"/>
              <w:left w:val="nil"/>
              <w:bottom w:val="nil"/>
              <w:right w:val="nil"/>
            </w:tcBorders>
          </w:tcPr>
          <w:p w:rsidR="00F06D6D" w:rsidRDefault="00F06D6D" w:rsidP="00543703">
            <w:pPr>
              <w:pStyle w:val="NewNormal"/>
              <w:rPr>
                <w:b/>
                <w:lang w:val="en-AU"/>
              </w:rPr>
            </w:pPr>
          </w:p>
        </w:tc>
        <w:tc>
          <w:tcPr>
            <w:tcW w:w="6960" w:type="dxa"/>
            <w:tcBorders>
              <w:top w:val="nil"/>
              <w:left w:val="nil"/>
              <w:bottom w:val="nil"/>
              <w:right w:val="nil"/>
            </w:tcBorders>
          </w:tcPr>
          <w:p w:rsidR="00F06D6D" w:rsidRDefault="00F06D6D" w:rsidP="00543703">
            <w:pPr>
              <w:pStyle w:val="NewNormal"/>
              <w:rPr>
                <w:b/>
                <w:lang w:val="en-AU"/>
              </w:rPr>
            </w:pPr>
          </w:p>
        </w:tc>
      </w:tr>
    </w:tbl>
    <w:p w:rsidR="00543AF8" w:rsidRDefault="00543AF8">
      <w:pPr>
        <w:pStyle w:val="Heading1"/>
        <w:keepNext w:val="0"/>
        <w:widowControl/>
        <w:rPr>
          <w:lang w:val="en-AU"/>
        </w:rPr>
      </w:pPr>
      <w:r>
        <w:rPr>
          <w:lang w:val="en-AU"/>
        </w:rPr>
        <w:t>2. HAZARDS IDENTIFICATION</w:t>
      </w:r>
    </w:p>
    <w:p w:rsidR="000F1920" w:rsidRDefault="000F1920" w:rsidP="000F1920">
      <w:pPr>
        <w:rPr>
          <w:lang w:val="en-AU"/>
        </w:rPr>
      </w:pPr>
    </w:p>
    <w:p w:rsidR="00E501C2" w:rsidRDefault="00E501C2" w:rsidP="00E501C2">
      <w:pPr>
        <w:rPr>
          <w:lang w:val="en-AU"/>
        </w:rPr>
      </w:pPr>
      <w:r>
        <w:rPr>
          <w:lang w:val="en-AU"/>
        </w:rPr>
        <w:t>This material is hazardous according to health criteria of EPA New Zealand</w:t>
      </w:r>
    </w:p>
    <w:p w:rsidR="00E501C2" w:rsidRDefault="00E501C2" w:rsidP="00E501C2">
      <w:pPr>
        <w:rPr>
          <w:lang w:val="en-AU"/>
        </w:rPr>
      </w:pPr>
    </w:p>
    <w:p w:rsidR="00E501C2" w:rsidRDefault="00E501C2" w:rsidP="00E501C2">
      <w:r w:rsidRPr="00A23748">
        <w:rPr>
          <w:b/>
          <w:snapToGrid w:val="0"/>
          <w:color w:val="000000"/>
          <w:lang w:val="en-AU"/>
        </w:rPr>
        <w:t>E</w:t>
      </w:r>
      <w:r>
        <w:rPr>
          <w:b/>
          <w:snapToGrid w:val="0"/>
          <w:color w:val="000000"/>
          <w:lang w:val="en-AU"/>
        </w:rPr>
        <w:t>P</w:t>
      </w:r>
      <w:r w:rsidRPr="00A23748">
        <w:rPr>
          <w:b/>
          <w:snapToGrid w:val="0"/>
          <w:color w:val="000000"/>
          <w:lang w:val="en-AU"/>
        </w:rPr>
        <w:t xml:space="preserve">A </w:t>
      </w:r>
      <w:r>
        <w:rPr>
          <w:b/>
          <w:snapToGrid w:val="0"/>
          <w:color w:val="000000"/>
          <w:lang w:val="en-AU"/>
        </w:rPr>
        <w:t>Group Standard</w:t>
      </w:r>
      <w:r w:rsidRPr="00A23748">
        <w:rPr>
          <w:b/>
          <w:snapToGrid w:val="0"/>
          <w:color w:val="000000"/>
          <w:lang w:val="en-AU"/>
        </w:rPr>
        <w:t>:</w:t>
      </w:r>
      <w:r>
        <w:rPr>
          <w:snapToGrid w:val="0"/>
          <w:color w:val="000000"/>
          <w:lang w:val="en-AU"/>
        </w:rPr>
        <w:t xml:space="preserve">  Surface Coatings and Colourants (Flammable) Group Standard 2006; HSR002662</w:t>
      </w:r>
    </w:p>
    <w:p w:rsidR="00E501C2" w:rsidRDefault="00E501C2" w:rsidP="00E501C2">
      <w:pPr>
        <w:rPr>
          <w:lang w:val="en-AU"/>
        </w:rPr>
      </w:pPr>
    </w:p>
    <w:p w:rsidR="00E501C2" w:rsidRDefault="00E501C2" w:rsidP="00E501C2">
      <w:pPr>
        <w:rPr>
          <w:lang w:val="en-AU"/>
        </w:rPr>
      </w:pPr>
      <w:r>
        <w:rPr>
          <w:noProof/>
          <w:lang w:val="en-AU" w:eastAsia="en-AU"/>
        </w:rPr>
        <w:drawing>
          <wp:inline distT="0" distB="0" distL="0" distR="0" wp14:anchorId="4C7BA29C" wp14:editId="3E1A18DB">
            <wp:extent cx="543560" cy="54356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sidR="00CD26DB" w:rsidRPr="00BA4D3E">
        <w:rPr>
          <w:noProof/>
          <w:lang w:val="en-AU" w:eastAsia="en-AU"/>
        </w:rPr>
        <w:drawing>
          <wp:inline distT="0" distB="0" distL="0" distR="0" wp14:anchorId="73E9B41D" wp14:editId="67AFBED5">
            <wp:extent cx="543600" cy="543600"/>
            <wp:effectExtent l="0" t="0" r="8890" b="8890"/>
            <wp:docPr id="3" name="Picture 3"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clamation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600" cy="543600"/>
                    </a:xfrm>
                    <a:prstGeom prst="rect">
                      <a:avLst/>
                    </a:prstGeom>
                    <a:noFill/>
                    <a:ln>
                      <a:noFill/>
                    </a:ln>
                  </pic:spPr>
                </pic:pic>
              </a:graphicData>
            </a:graphic>
          </wp:inline>
        </w:drawing>
      </w:r>
    </w:p>
    <w:p w:rsidR="00E501C2" w:rsidRDefault="00E501C2" w:rsidP="00E501C2">
      <w:pPr>
        <w:rPr>
          <w:lang w:val="en-AU"/>
        </w:rPr>
      </w:pPr>
    </w:p>
    <w:p w:rsidR="00E501C2" w:rsidRPr="00A23748" w:rsidRDefault="00E501C2" w:rsidP="00E501C2">
      <w:pPr>
        <w:pStyle w:val="NewNormal"/>
        <w:rPr>
          <w:b/>
          <w:snapToGrid w:val="0"/>
          <w:color w:val="000000"/>
          <w:lang w:val="en-AU"/>
        </w:rPr>
      </w:pPr>
      <w:r>
        <w:rPr>
          <w:b/>
          <w:snapToGrid w:val="0"/>
          <w:color w:val="000000"/>
          <w:lang w:val="en-AU"/>
        </w:rPr>
        <w:t>Signal Word</w:t>
      </w:r>
    </w:p>
    <w:p w:rsidR="00E501C2" w:rsidRDefault="00E501C2" w:rsidP="00E501C2">
      <w:pPr>
        <w:rPr>
          <w:lang w:val="en-AU"/>
        </w:rPr>
      </w:pPr>
      <w:r>
        <w:rPr>
          <w:lang w:val="en-AU"/>
        </w:rPr>
        <w:t>Danger</w:t>
      </w:r>
    </w:p>
    <w:p w:rsidR="00E501C2" w:rsidRDefault="00E501C2" w:rsidP="00E501C2">
      <w:pPr>
        <w:rPr>
          <w:lang w:val="en-AU"/>
        </w:rPr>
      </w:pPr>
    </w:p>
    <w:p w:rsidR="00E501C2" w:rsidRPr="00A23748" w:rsidRDefault="00E501C2" w:rsidP="00E501C2">
      <w:pPr>
        <w:pStyle w:val="NewNormal"/>
        <w:rPr>
          <w:b/>
          <w:snapToGrid w:val="0"/>
          <w:color w:val="000000"/>
          <w:lang w:val="en-AU"/>
        </w:rPr>
      </w:pPr>
      <w:r w:rsidRPr="00A23748">
        <w:rPr>
          <w:b/>
          <w:snapToGrid w:val="0"/>
          <w:color w:val="000000"/>
          <w:lang w:val="en-AU"/>
        </w:rPr>
        <w:t>Hazard Classification</w:t>
      </w:r>
    </w:p>
    <w:p w:rsidR="00E501C2" w:rsidRPr="00CD03C2" w:rsidRDefault="00E501C2" w:rsidP="00E501C2">
      <w:pPr>
        <w:tabs>
          <w:tab w:val="left" w:pos="1080"/>
        </w:tabs>
        <w:ind w:left="1080" w:hanging="1080"/>
        <w:rPr>
          <w:rFonts w:cs="Arial"/>
        </w:rPr>
      </w:pPr>
      <w:r w:rsidRPr="00CD03C2">
        <w:rPr>
          <w:rFonts w:cs="Arial"/>
        </w:rPr>
        <w:t>3.1</w:t>
      </w:r>
      <w:r>
        <w:rPr>
          <w:rFonts w:cs="Arial"/>
        </w:rPr>
        <w:t>B</w:t>
      </w:r>
      <w:r>
        <w:rPr>
          <w:rFonts w:cs="Arial"/>
        </w:rPr>
        <w:tab/>
      </w:r>
      <w:r>
        <w:rPr>
          <w:rFonts w:cs="Arial"/>
        </w:rPr>
        <w:t>Flammable liquid</w:t>
      </w:r>
    </w:p>
    <w:p w:rsidR="00E501C2" w:rsidRPr="00CD03C2" w:rsidRDefault="00E501C2" w:rsidP="00E501C2">
      <w:pPr>
        <w:tabs>
          <w:tab w:val="left" w:pos="1080"/>
        </w:tabs>
        <w:ind w:left="1080" w:hanging="1080"/>
        <w:rPr>
          <w:rFonts w:cs="Arial"/>
        </w:rPr>
      </w:pPr>
      <w:r w:rsidRPr="00CD03C2">
        <w:rPr>
          <w:rFonts w:cs="Arial"/>
        </w:rPr>
        <w:t>6.3</w:t>
      </w:r>
      <w:r>
        <w:rPr>
          <w:rFonts w:cs="Arial"/>
        </w:rPr>
        <w:t>B</w:t>
      </w:r>
      <w:r>
        <w:rPr>
          <w:rFonts w:cs="Arial"/>
        </w:rPr>
        <w:tab/>
      </w:r>
      <w:r w:rsidRPr="00CD03C2">
        <w:rPr>
          <w:rFonts w:cs="Arial"/>
        </w:rPr>
        <w:t>Substances that are irritating to the skin</w:t>
      </w:r>
    </w:p>
    <w:p w:rsidR="00E501C2" w:rsidRDefault="00E501C2" w:rsidP="00E501C2">
      <w:pPr>
        <w:tabs>
          <w:tab w:val="left" w:pos="1080"/>
        </w:tabs>
        <w:ind w:left="1080" w:hanging="1080"/>
        <w:rPr>
          <w:rFonts w:cs="Arial"/>
        </w:rPr>
      </w:pPr>
      <w:r>
        <w:rPr>
          <w:rFonts w:cs="Arial"/>
        </w:rPr>
        <w:t>6.4A</w:t>
      </w:r>
      <w:r>
        <w:rPr>
          <w:rFonts w:cs="Arial"/>
        </w:rPr>
        <w:tab/>
        <w:t>Substances that are irritating to the eye</w:t>
      </w:r>
    </w:p>
    <w:p w:rsidR="00E501C2" w:rsidRPr="00CD03C2" w:rsidRDefault="00E501C2" w:rsidP="00E501C2">
      <w:pPr>
        <w:tabs>
          <w:tab w:val="left" w:pos="1080"/>
        </w:tabs>
        <w:ind w:left="1080" w:hanging="1080"/>
        <w:rPr>
          <w:rFonts w:cs="Arial"/>
        </w:rPr>
      </w:pPr>
      <w:r w:rsidRPr="00CD03C2">
        <w:rPr>
          <w:rFonts w:cs="Arial"/>
        </w:rPr>
        <w:t>6.5B</w:t>
      </w:r>
      <w:r>
        <w:rPr>
          <w:rFonts w:cs="Arial"/>
        </w:rPr>
        <w:tab/>
      </w:r>
      <w:r w:rsidRPr="00CD03C2">
        <w:rPr>
          <w:rFonts w:cs="Arial"/>
        </w:rPr>
        <w:t xml:space="preserve">Substances that are contact </w:t>
      </w:r>
      <w:proofErr w:type="spellStart"/>
      <w:r w:rsidRPr="00CD03C2">
        <w:rPr>
          <w:rFonts w:cs="Arial"/>
        </w:rPr>
        <w:t>sensitisers</w:t>
      </w:r>
      <w:proofErr w:type="spellEnd"/>
    </w:p>
    <w:p w:rsidR="00E501C2" w:rsidRPr="00CD03C2" w:rsidRDefault="00E501C2" w:rsidP="00E501C2">
      <w:pPr>
        <w:tabs>
          <w:tab w:val="left" w:pos="1080"/>
        </w:tabs>
        <w:ind w:left="1080" w:hanging="1080"/>
        <w:rPr>
          <w:rFonts w:cs="Arial"/>
        </w:rPr>
      </w:pPr>
      <w:r w:rsidRPr="00CD03C2">
        <w:rPr>
          <w:rFonts w:cs="Arial"/>
        </w:rPr>
        <w:t>6.9</w:t>
      </w:r>
      <w:r>
        <w:rPr>
          <w:rFonts w:cs="Arial"/>
        </w:rPr>
        <w:tab/>
      </w:r>
      <w:r w:rsidRPr="00CD03C2">
        <w:rPr>
          <w:rFonts w:cs="Arial"/>
        </w:rPr>
        <w:t>Narcotic</w:t>
      </w:r>
    </w:p>
    <w:p w:rsidR="00E501C2" w:rsidRDefault="00E501C2" w:rsidP="00E501C2">
      <w:pPr>
        <w:tabs>
          <w:tab w:val="left" w:pos="1080"/>
        </w:tabs>
        <w:ind w:left="1080" w:hanging="1080"/>
        <w:rPr>
          <w:rFonts w:cs="Arial"/>
        </w:rPr>
      </w:pPr>
      <w:r w:rsidRPr="00CD03C2">
        <w:rPr>
          <w:rFonts w:cs="Arial"/>
        </w:rPr>
        <w:t>9.1D</w:t>
      </w:r>
      <w:r>
        <w:rPr>
          <w:rFonts w:cs="Arial"/>
        </w:rPr>
        <w:tab/>
      </w:r>
      <w:r w:rsidRPr="00CD03C2">
        <w:rPr>
          <w:rFonts w:cs="Arial"/>
        </w:rPr>
        <w:t>Substances that are slightly harmful to the aquatic environment or are otherwise designed for biocidal action</w:t>
      </w:r>
    </w:p>
    <w:p w:rsidR="00E501C2" w:rsidRPr="00CD03C2" w:rsidRDefault="00E501C2" w:rsidP="00E501C2">
      <w:pPr>
        <w:tabs>
          <w:tab w:val="left" w:pos="1080"/>
        </w:tabs>
        <w:ind w:left="1080" w:hanging="1080"/>
        <w:rPr>
          <w:rFonts w:cs="Arial"/>
        </w:rPr>
      </w:pPr>
    </w:p>
    <w:p w:rsidR="00E501C2" w:rsidRPr="00A23748" w:rsidRDefault="00E501C2" w:rsidP="00E501C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p w:rsidR="00E501C2" w:rsidRPr="00CD03C2" w:rsidRDefault="00E501C2" w:rsidP="00E501C2">
      <w:pPr>
        <w:tabs>
          <w:tab w:val="left" w:pos="1562"/>
        </w:tabs>
        <w:ind w:left="1562" w:hanging="1562"/>
        <w:rPr>
          <w:rFonts w:cs="Arial"/>
        </w:rPr>
      </w:pPr>
      <w:r w:rsidRPr="00CD03C2">
        <w:rPr>
          <w:rFonts w:cs="Arial"/>
        </w:rPr>
        <w:t>H225</w:t>
      </w:r>
      <w:r>
        <w:rPr>
          <w:rFonts w:cs="Arial"/>
        </w:rPr>
        <w:tab/>
      </w:r>
      <w:r w:rsidRPr="00CD03C2">
        <w:rPr>
          <w:rFonts w:cs="Arial"/>
        </w:rPr>
        <w:t xml:space="preserve">Highly flammable liquid and </w:t>
      </w:r>
      <w:proofErr w:type="spellStart"/>
      <w:r w:rsidRPr="00CD03C2">
        <w:rPr>
          <w:rFonts w:cs="Arial"/>
        </w:rPr>
        <w:t>vapour</w:t>
      </w:r>
      <w:proofErr w:type="spellEnd"/>
    </w:p>
    <w:p w:rsidR="00E501C2" w:rsidRPr="00CD03C2" w:rsidRDefault="00E501C2" w:rsidP="00E501C2">
      <w:pPr>
        <w:tabs>
          <w:tab w:val="left" w:pos="1562"/>
        </w:tabs>
        <w:ind w:left="1562" w:hanging="1562"/>
        <w:rPr>
          <w:rFonts w:cs="Arial"/>
        </w:rPr>
      </w:pPr>
      <w:r w:rsidRPr="00CD03C2">
        <w:rPr>
          <w:rFonts w:cs="Arial"/>
        </w:rPr>
        <w:t>H316</w:t>
      </w:r>
      <w:r>
        <w:rPr>
          <w:rFonts w:cs="Arial"/>
        </w:rPr>
        <w:tab/>
        <w:t>Causes mild skin i</w:t>
      </w:r>
      <w:r w:rsidRPr="00CD03C2">
        <w:rPr>
          <w:rFonts w:cs="Arial"/>
        </w:rPr>
        <w:t>rritation</w:t>
      </w:r>
    </w:p>
    <w:p w:rsidR="00E501C2" w:rsidRPr="00CD03C2" w:rsidRDefault="00E501C2" w:rsidP="00E501C2">
      <w:pPr>
        <w:tabs>
          <w:tab w:val="left" w:pos="1562"/>
        </w:tabs>
        <w:ind w:left="1562" w:hanging="1562"/>
        <w:rPr>
          <w:rFonts w:cs="Arial"/>
        </w:rPr>
      </w:pPr>
      <w:r w:rsidRPr="00CD03C2">
        <w:rPr>
          <w:rFonts w:cs="Arial"/>
        </w:rPr>
        <w:t>H317</w:t>
      </w:r>
      <w:r>
        <w:rPr>
          <w:rFonts w:cs="Arial"/>
        </w:rPr>
        <w:tab/>
      </w:r>
      <w:r w:rsidRPr="00CD03C2">
        <w:rPr>
          <w:rFonts w:cs="Arial"/>
        </w:rPr>
        <w:t>May cause an allergic skin reaction</w:t>
      </w:r>
    </w:p>
    <w:p w:rsidR="00E501C2" w:rsidRPr="00CD03C2" w:rsidRDefault="00E501C2" w:rsidP="00E501C2">
      <w:pPr>
        <w:tabs>
          <w:tab w:val="left" w:pos="1562"/>
        </w:tabs>
        <w:ind w:left="1562" w:hanging="1562"/>
        <w:rPr>
          <w:rFonts w:cs="Arial"/>
        </w:rPr>
      </w:pPr>
      <w:r w:rsidRPr="00CD03C2">
        <w:rPr>
          <w:rFonts w:cs="Arial"/>
        </w:rPr>
        <w:t>H319</w:t>
      </w:r>
      <w:r>
        <w:rPr>
          <w:rFonts w:cs="Arial"/>
        </w:rPr>
        <w:tab/>
      </w:r>
      <w:r w:rsidRPr="00CD03C2">
        <w:rPr>
          <w:rFonts w:cs="Arial"/>
        </w:rPr>
        <w:t>Causes serious eye irritation</w:t>
      </w:r>
    </w:p>
    <w:p w:rsidR="00E501C2" w:rsidRDefault="00E501C2" w:rsidP="00E501C2">
      <w:pPr>
        <w:tabs>
          <w:tab w:val="left" w:pos="1562"/>
        </w:tabs>
        <w:ind w:left="1562" w:hanging="1562"/>
        <w:rPr>
          <w:rFonts w:cs="Arial"/>
        </w:rPr>
      </w:pPr>
      <w:r w:rsidRPr="00CD03C2">
        <w:rPr>
          <w:rFonts w:cs="Arial"/>
        </w:rPr>
        <w:t>H336</w:t>
      </w:r>
      <w:r>
        <w:rPr>
          <w:rFonts w:cs="Arial"/>
        </w:rPr>
        <w:tab/>
      </w:r>
      <w:r w:rsidRPr="00CD03C2">
        <w:rPr>
          <w:rFonts w:cs="Arial"/>
        </w:rPr>
        <w:t>May cause drowsiness or dizziness</w:t>
      </w:r>
    </w:p>
    <w:p w:rsidR="00E501C2" w:rsidRPr="00CD03C2" w:rsidRDefault="00E501C2" w:rsidP="00E501C2">
      <w:pPr>
        <w:tabs>
          <w:tab w:val="left" w:pos="1562"/>
        </w:tabs>
        <w:ind w:left="1562" w:hanging="1562"/>
        <w:rPr>
          <w:rFonts w:cs="Arial"/>
        </w:rPr>
      </w:pPr>
      <w:r w:rsidRPr="00CD03C2">
        <w:rPr>
          <w:rFonts w:cs="Arial"/>
        </w:rPr>
        <w:t>H401</w:t>
      </w:r>
      <w:r>
        <w:rPr>
          <w:rFonts w:cs="Arial"/>
        </w:rPr>
        <w:tab/>
      </w:r>
      <w:r w:rsidRPr="00CD03C2">
        <w:rPr>
          <w:rFonts w:cs="Arial"/>
        </w:rPr>
        <w:t>Toxic to aquatic life</w:t>
      </w:r>
    </w:p>
    <w:p w:rsidR="00E501C2" w:rsidRDefault="00E501C2" w:rsidP="00E501C2">
      <w:pPr>
        <w:pStyle w:val="NewNormal"/>
        <w:rPr>
          <w:b/>
          <w:snapToGrid w:val="0"/>
          <w:color w:val="000000"/>
          <w:lang w:val="en-AU"/>
        </w:rPr>
      </w:pPr>
    </w:p>
    <w:p w:rsidR="00E501C2" w:rsidRPr="00CF2153" w:rsidRDefault="00E501C2" w:rsidP="00E501C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p w:rsidR="00E501C2" w:rsidRPr="00CD03C2" w:rsidRDefault="00E501C2" w:rsidP="00E501C2">
      <w:pPr>
        <w:tabs>
          <w:tab w:val="left" w:pos="1562"/>
        </w:tabs>
        <w:ind w:left="1562" w:hanging="1562"/>
        <w:rPr>
          <w:rFonts w:cs="Arial"/>
        </w:rPr>
      </w:pPr>
      <w:r w:rsidRPr="00CD03C2">
        <w:rPr>
          <w:rFonts w:cs="Arial"/>
        </w:rPr>
        <w:t>P102</w:t>
      </w:r>
      <w:r>
        <w:rPr>
          <w:rFonts w:cs="Arial"/>
        </w:rPr>
        <w:tab/>
      </w:r>
      <w:r w:rsidRPr="00CD03C2">
        <w:rPr>
          <w:rFonts w:cs="Arial"/>
        </w:rPr>
        <w:t>Keep out of reach of children</w:t>
      </w:r>
    </w:p>
    <w:p w:rsidR="00E501C2" w:rsidRPr="00CD03C2" w:rsidRDefault="00E501C2" w:rsidP="00E501C2">
      <w:pPr>
        <w:tabs>
          <w:tab w:val="left" w:pos="1562"/>
        </w:tabs>
        <w:ind w:left="1562" w:hanging="1562"/>
        <w:rPr>
          <w:rFonts w:cs="Arial"/>
        </w:rPr>
      </w:pPr>
      <w:r w:rsidRPr="00CD03C2">
        <w:rPr>
          <w:rFonts w:cs="Arial"/>
        </w:rPr>
        <w:t>P103</w:t>
      </w:r>
      <w:r>
        <w:rPr>
          <w:rFonts w:cs="Arial"/>
        </w:rPr>
        <w:tab/>
      </w:r>
      <w:r w:rsidRPr="00CD03C2">
        <w:rPr>
          <w:rFonts w:cs="Arial"/>
        </w:rPr>
        <w:t>Read label before use</w:t>
      </w:r>
    </w:p>
    <w:p w:rsidR="00E501C2" w:rsidRPr="00CD03C2" w:rsidRDefault="00E501C2" w:rsidP="00E501C2">
      <w:pPr>
        <w:tabs>
          <w:tab w:val="left" w:pos="1562"/>
        </w:tabs>
        <w:ind w:left="1562" w:hanging="1562"/>
        <w:rPr>
          <w:rFonts w:cs="Arial"/>
        </w:rPr>
      </w:pPr>
      <w:r w:rsidRPr="00CD03C2">
        <w:rPr>
          <w:rFonts w:cs="Arial"/>
        </w:rPr>
        <w:t>P210</w:t>
      </w:r>
      <w:r>
        <w:rPr>
          <w:rFonts w:cs="Arial"/>
        </w:rPr>
        <w:tab/>
      </w:r>
      <w:r w:rsidRPr="00CD03C2">
        <w:rPr>
          <w:rFonts w:cs="Arial"/>
        </w:rPr>
        <w:t>Keep away from all sources of ignition</w:t>
      </w:r>
      <w:r>
        <w:rPr>
          <w:rFonts w:cs="Arial"/>
        </w:rPr>
        <w:t xml:space="preserve"> - N</w:t>
      </w:r>
      <w:r w:rsidRPr="00CD03C2">
        <w:rPr>
          <w:rFonts w:cs="Arial"/>
        </w:rPr>
        <w:t>o smoking</w:t>
      </w:r>
    </w:p>
    <w:p w:rsidR="00E501C2" w:rsidRPr="00CD03C2" w:rsidRDefault="00E501C2" w:rsidP="00E501C2">
      <w:pPr>
        <w:tabs>
          <w:tab w:val="left" w:pos="1562"/>
        </w:tabs>
        <w:ind w:left="1562" w:hanging="1562"/>
        <w:rPr>
          <w:rFonts w:cs="Arial"/>
        </w:rPr>
      </w:pPr>
      <w:r w:rsidRPr="00CD03C2">
        <w:rPr>
          <w:rFonts w:cs="Arial"/>
        </w:rPr>
        <w:t>P233</w:t>
      </w:r>
      <w:r>
        <w:rPr>
          <w:rFonts w:cs="Arial"/>
        </w:rPr>
        <w:tab/>
      </w:r>
      <w:r w:rsidRPr="00CD03C2">
        <w:rPr>
          <w:rFonts w:cs="Arial"/>
        </w:rPr>
        <w:t>Keep container tightly closed</w:t>
      </w:r>
    </w:p>
    <w:p w:rsidR="00E501C2" w:rsidRPr="00CD03C2" w:rsidRDefault="00E501C2" w:rsidP="00E501C2">
      <w:pPr>
        <w:tabs>
          <w:tab w:val="left" w:pos="1562"/>
        </w:tabs>
        <w:ind w:left="1562" w:hanging="1562"/>
        <w:rPr>
          <w:rFonts w:cs="Arial"/>
        </w:rPr>
      </w:pPr>
      <w:r w:rsidRPr="00CD03C2">
        <w:rPr>
          <w:rFonts w:cs="Arial"/>
        </w:rPr>
        <w:t>P240</w:t>
      </w:r>
      <w:r>
        <w:rPr>
          <w:rFonts w:cs="Arial"/>
        </w:rPr>
        <w:tab/>
      </w:r>
      <w:r w:rsidRPr="00CD03C2">
        <w:rPr>
          <w:rFonts w:cs="Arial"/>
        </w:rPr>
        <w:t>Ground/bond container and receiving equipment</w:t>
      </w:r>
    </w:p>
    <w:p w:rsidR="00E501C2" w:rsidRPr="00CD03C2" w:rsidRDefault="00E501C2" w:rsidP="00E501C2">
      <w:pPr>
        <w:tabs>
          <w:tab w:val="left" w:pos="1562"/>
        </w:tabs>
        <w:ind w:left="1562" w:hanging="1562"/>
        <w:rPr>
          <w:rFonts w:cs="Arial"/>
        </w:rPr>
      </w:pPr>
      <w:r w:rsidRPr="00CD03C2">
        <w:rPr>
          <w:rFonts w:cs="Arial"/>
        </w:rPr>
        <w:t>P241</w:t>
      </w:r>
      <w:r>
        <w:rPr>
          <w:rFonts w:cs="Arial"/>
        </w:rPr>
        <w:tab/>
        <w:t>Use explosion-proof electrical, ventilating, lighting and all other equipment</w:t>
      </w:r>
    </w:p>
    <w:p w:rsidR="00E501C2" w:rsidRPr="00CD03C2" w:rsidRDefault="00E501C2" w:rsidP="00E501C2">
      <w:pPr>
        <w:tabs>
          <w:tab w:val="left" w:pos="1562"/>
        </w:tabs>
        <w:ind w:left="1562" w:hanging="1562"/>
        <w:rPr>
          <w:rFonts w:cs="Arial"/>
        </w:rPr>
      </w:pPr>
      <w:r w:rsidRPr="00CD03C2">
        <w:rPr>
          <w:rFonts w:cs="Arial"/>
        </w:rPr>
        <w:t>P242</w:t>
      </w:r>
      <w:r>
        <w:rPr>
          <w:rFonts w:cs="Arial"/>
        </w:rPr>
        <w:tab/>
      </w:r>
      <w:r w:rsidRPr="00CD03C2">
        <w:rPr>
          <w:rFonts w:cs="Arial"/>
        </w:rPr>
        <w:t>Use only non-sparking tools</w:t>
      </w:r>
    </w:p>
    <w:p w:rsidR="00E501C2" w:rsidRPr="00CD03C2" w:rsidRDefault="00E501C2" w:rsidP="00E501C2">
      <w:pPr>
        <w:tabs>
          <w:tab w:val="left" w:pos="1562"/>
        </w:tabs>
        <w:ind w:left="1562" w:hanging="1562"/>
        <w:rPr>
          <w:rFonts w:cs="Arial"/>
        </w:rPr>
      </w:pPr>
      <w:r w:rsidRPr="00CD03C2">
        <w:rPr>
          <w:rFonts w:cs="Arial"/>
        </w:rPr>
        <w:t>P243</w:t>
      </w:r>
      <w:r>
        <w:rPr>
          <w:rFonts w:cs="Arial"/>
        </w:rPr>
        <w:tab/>
      </w:r>
      <w:r w:rsidRPr="00CD03C2">
        <w:rPr>
          <w:rFonts w:cs="Arial"/>
        </w:rPr>
        <w:t>Take precautionary measures against static discharge</w:t>
      </w:r>
    </w:p>
    <w:p w:rsidR="00E501C2" w:rsidRPr="00CD03C2" w:rsidRDefault="00E501C2" w:rsidP="00E501C2">
      <w:pPr>
        <w:tabs>
          <w:tab w:val="left" w:pos="1562"/>
        </w:tabs>
        <w:ind w:left="1562" w:hanging="1562"/>
        <w:rPr>
          <w:rFonts w:cs="Arial"/>
        </w:rPr>
      </w:pPr>
      <w:r w:rsidRPr="00CD03C2">
        <w:rPr>
          <w:rFonts w:cs="Arial"/>
        </w:rPr>
        <w:t>P261</w:t>
      </w:r>
      <w:r>
        <w:rPr>
          <w:rFonts w:cs="Arial"/>
        </w:rPr>
        <w:tab/>
        <w:t xml:space="preserve">Avoid breathing mist, </w:t>
      </w:r>
      <w:proofErr w:type="spellStart"/>
      <w:r>
        <w:rPr>
          <w:rFonts w:cs="Arial"/>
        </w:rPr>
        <w:t>vapours</w:t>
      </w:r>
      <w:proofErr w:type="spellEnd"/>
      <w:r>
        <w:rPr>
          <w:rFonts w:cs="Arial"/>
        </w:rPr>
        <w:t xml:space="preserve"> or spray</w:t>
      </w:r>
    </w:p>
    <w:p w:rsidR="00E501C2" w:rsidRPr="00CD03C2" w:rsidRDefault="00E501C2" w:rsidP="00E501C2">
      <w:pPr>
        <w:tabs>
          <w:tab w:val="left" w:pos="1562"/>
        </w:tabs>
        <w:ind w:left="1562" w:hanging="1562"/>
        <w:rPr>
          <w:rFonts w:cs="Arial"/>
        </w:rPr>
      </w:pPr>
      <w:r w:rsidRPr="00CD03C2">
        <w:rPr>
          <w:rFonts w:cs="Arial"/>
        </w:rPr>
        <w:t>P264</w:t>
      </w:r>
      <w:r>
        <w:rPr>
          <w:rFonts w:cs="Arial"/>
        </w:rPr>
        <w:tab/>
      </w:r>
      <w:r w:rsidRPr="00CD03C2">
        <w:rPr>
          <w:rFonts w:cs="Arial"/>
        </w:rPr>
        <w:t>Wash hands, face and all exposed</w:t>
      </w:r>
      <w:r>
        <w:rPr>
          <w:rFonts w:cs="Arial"/>
        </w:rPr>
        <w:t xml:space="preserve"> skin thoroughly after handling</w:t>
      </w:r>
    </w:p>
    <w:p w:rsidR="00E501C2" w:rsidRPr="00CD03C2" w:rsidRDefault="00E501C2" w:rsidP="00E501C2">
      <w:pPr>
        <w:tabs>
          <w:tab w:val="left" w:pos="1562"/>
        </w:tabs>
        <w:ind w:left="1562" w:hanging="1562"/>
        <w:rPr>
          <w:rFonts w:cs="Arial"/>
        </w:rPr>
      </w:pPr>
      <w:r w:rsidRPr="00CD03C2">
        <w:rPr>
          <w:rFonts w:cs="Arial"/>
        </w:rPr>
        <w:t>P271</w:t>
      </w:r>
      <w:r>
        <w:rPr>
          <w:rFonts w:cs="Arial"/>
        </w:rPr>
        <w:tab/>
      </w:r>
      <w:r w:rsidRPr="00CD03C2">
        <w:rPr>
          <w:rFonts w:cs="Arial"/>
        </w:rPr>
        <w:t>Use only outdoors or in a well-ventilated area</w:t>
      </w:r>
    </w:p>
    <w:p w:rsidR="0099011D" w:rsidRPr="00CD03C2" w:rsidRDefault="0099011D" w:rsidP="0099011D">
      <w:pPr>
        <w:tabs>
          <w:tab w:val="left" w:pos="1562"/>
        </w:tabs>
        <w:ind w:left="1562" w:hanging="1562"/>
        <w:rPr>
          <w:rFonts w:cs="Arial"/>
        </w:rPr>
      </w:pPr>
      <w:r w:rsidRPr="00CD03C2">
        <w:rPr>
          <w:rFonts w:cs="Arial"/>
        </w:rPr>
        <w:t>P272</w:t>
      </w:r>
      <w:r>
        <w:rPr>
          <w:rFonts w:cs="Arial"/>
        </w:rPr>
        <w:tab/>
      </w:r>
      <w:r w:rsidRPr="00CD03C2">
        <w:rPr>
          <w:rFonts w:cs="Arial"/>
        </w:rPr>
        <w:t>Contaminated work clothing should not be allowed out of the workplace</w:t>
      </w:r>
    </w:p>
    <w:p w:rsidR="00E501C2" w:rsidRPr="00CD03C2" w:rsidRDefault="00E501C2" w:rsidP="00E501C2">
      <w:pPr>
        <w:tabs>
          <w:tab w:val="left" w:pos="1562"/>
        </w:tabs>
        <w:ind w:left="1562" w:hanging="1562"/>
        <w:rPr>
          <w:rFonts w:cs="Arial"/>
        </w:rPr>
      </w:pPr>
      <w:r w:rsidRPr="00CD03C2">
        <w:rPr>
          <w:rFonts w:cs="Arial"/>
        </w:rPr>
        <w:t>P273</w:t>
      </w:r>
      <w:r>
        <w:rPr>
          <w:rFonts w:cs="Arial"/>
        </w:rPr>
        <w:tab/>
      </w:r>
      <w:r w:rsidRPr="00CD03C2">
        <w:rPr>
          <w:rFonts w:cs="Arial"/>
        </w:rPr>
        <w:t>Avoid release to the environment</w:t>
      </w:r>
    </w:p>
    <w:p w:rsidR="00E501C2" w:rsidRDefault="00E501C2" w:rsidP="00E501C2">
      <w:pPr>
        <w:tabs>
          <w:tab w:val="left" w:pos="1562"/>
        </w:tabs>
        <w:ind w:left="1562" w:hanging="1562"/>
        <w:rPr>
          <w:rFonts w:cs="Arial"/>
        </w:rPr>
      </w:pPr>
      <w:r>
        <w:rPr>
          <w:rFonts w:cs="Arial"/>
        </w:rPr>
        <w:t>P280</w:t>
      </w:r>
      <w:r>
        <w:rPr>
          <w:rFonts w:cs="Arial"/>
        </w:rPr>
        <w:tab/>
        <w:t>Wear protective clothing, gloves, eye/face protection and suitable respirator as required</w:t>
      </w:r>
    </w:p>
    <w:p w:rsidR="00E501C2" w:rsidRDefault="00E501C2" w:rsidP="00E501C2">
      <w:pPr>
        <w:tabs>
          <w:tab w:val="left" w:pos="1080"/>
        </w:tabs>
        <w:rPr>
          <w:rFonts w:cs="Arial"/>
        </w:rPr>
      </w:pPr>
    </w:p>
    <w:p w:rsidR="00E501C2" w:rsidRPr="004D41A2" w:rsidRDefault="00E501C2" w:rsidP="00E501C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p w:rsidR="00E501C2" w:rsidRPr="004D41A2" w:rsidRDefault="00E501C2" w:rsidP="00E501C2">
      <w:pPr>
        <w:tabs>
          <w:tab w:val="left" w:pos="1562"/>
        </w:tabs>
        <w:ind w:left="1562" w:hanging="1562"/>
        <w:rPr>
          <w:rFonts w:cs="Arial"/>
        </w:rPr>
      </w:pPr>
      <w:r w:rsidRPr="004D41A2">
        <w:rPr>
          <w:rFonts w:cs="Arial"/>
        </w:rPr>
        <w:t>P101</w:t>
      </w:r>
      <w:r>
        <w:rPr>
          <w:rFonts w:cs="Arial"/>
        </w:rPr>
        <w:tab/>
      </w:r>
      <w:r w:rsidRPr="004D41A2">
        <w:rPr>
          <w:rFonts w:cs="Arial"/>
        </w:rPr>
        <w:t>If medical advice is needed, have product container or label at hand</w:t>
      </w:r>
    </w:p>
    <w:p w:rsidR="00E501C2" w:rsidRPr="004D41A2" w:rsidRDefault="00E501C2" w:rsidP="00E501C2">
      <w:pPr>
        <w:tabs>
          <w:tab w:val="left" w:pos="1562"/>
        </w:tabs>
        <w:ind w:left="1562" w:hanging="1562"/>
        <w:rPr>
          <w:rFonts w:cs="Arial"/>
        </w:rPr>
      </w:pPr>
      <w:r w:rsidRPr="004D41A2">
        <w:rPr>
          <w:rFonts w:cs="Arial"/>
        </w:rPr>
        <w:t>P304+340</w:t>
      </w:r>
      <w:r>
        <w:rPr>
          <w:rFonts w:cs="Arial"/>
        </w:rPr>
        <w:tab/>
      </w:r>
      <w:r w:rsidRPr="004D41A2">
        <w:rPr>
          <w:rFonts w:cs="Arial"/>
        </w:rPr>
        <w:t>IF INHALED: Remove victim to fresh air and keep at rest in a position comfortable for breathing</w:t>
      </w:r>
    </w:p>
    <w:p w:rsidR="0099011D" w:rsidRPr="004D41A2" w:rsidRDefault="0099011D" w:rsidP="0099011D">
      <w:pPr>
        <w:tabs>
          <w:tab w:val="left" w:pos="1562"/>
        </w:tabs>
        <w:ind w:left="1562" w:hanging="1562"/>
        <w:rPr>
          <w:rFonts w:cs="Arial"/>
        </w:rPr>
      </w:pPr>
      <w:r w:rsidRPr="004D41A2">
        <w:rPr>
          <w:rFonts w:cs="Arial"/>
        </w:rPr>
        <w:t>P312</w:t>
      </w:r>
      <w:r>
        <w:rPr>
          <w:rFonts w:cs="Arial"/>
        </w:rPr>
        <w:tab/>
        <w:t>Call a POISON CENT</w:t>
      </w:r>
      <w:r w:rsidRPr="004D41A2">
        <w:rPr>
          <w:rFonts w:cs="Arial"/>
        </w:rPr>
        <w:t>R</w:t>
      </w:r>
      <w:r>
        <w:rPr>
          <w:rFonts w:cs="Arial"/>
        </w:rPr>
        <w:t>E</w:t>
      </w:r>
      <w:r w:rsidRPr="004D41A2">
        <w:rPr>
          <w:rFonts w:cs="Arial"/>
        </w:rPr>
        <w:t xml:space="preserve"> or doctor/physician if you feel unwell</w:t>
      </w:r>
    </w:p>
    <w:p w:rsidR="0099011D" w:rsidRPr="004D41A2" w:rsidRDefault="0099011D" w:rsidP="0099011D">
      <w:pPr>
        <w:tabs>
          <w:tab w:val="left" w:pos="1562"/>
        </w:tabs>
        <w:ind w:left="1562" w:hanging="1562"/>
        <w:rPr>
          <w:rFonts w:cs="Arial"/>
        </w:rPr>
      </w:pPr>
      <w:r w:rsidRPr="004D41A2">
        <w:rPr>
          <w:rFonts w:cs="Arial"/>
        </w:rPr>
        <w:t>P302+352</w:t>
      </w:r>
      <w:r>
        <w:rPr>
          <w:rFonts w:cs="Arial"/>
        </w:rPr>
        <w:tab/>
      </w:r>
      <w:r w:rsidRPr="004D41A2">
        <w:rPr>
          <w:rFonts w:cs="Arial"/>
        </w:rPr>
        <w:t>IF ON SKIN: Wash with soap and water</w:t>
      </w:r>
    </w:p>
    <w:p w:rsidR="00E501C2" w:rsidRPr="004D41A2" w:rsidRDefault="00E501C2" w:rsidP="00E501C2">
      <w:pPr>
        <w:tabs>
          <w:tab w:val="left" w:pos="1562"/>
        </w:tabs>
        <w:ind w:left="1562" w:hanging="1562"/>
        <w:rPr>
          <w:rFonts w:cs="Arial"/>
        </w:rPr>
      </w:pPr>
      <w:r w:rsidRPr="004D41A2">
        <w:rPr>
          <w:rFonts w:cs="Arial"/>
        </w:rPr>
        <w:t>P303+361+353</w:t>
      </w:r>
      <w:r>
        <w:rPr>
          <w:rFonts w:cs="Arial"/>
        </w:rPr>
        <w:tab/>
      </w:r>
      <w:r w:rsidRPr="004D41A2">
        <w:rPr>
          <w:rFonts w:cs="Arial"/>
        </w:rPr>
        <w:t>IF ON SKIN (or hair): Remove/Take off immediately all contaminated clothing. Rinse skin with water/shower</w:t>
      </w:r>
    </w:p>
    <w:p w:rsidR="00E501C2" w:rsidRPr="004D41A2" w:rsidRDefault="00E501C2" w:rsidP="00E501C2">
      <w:pPr>
        <w:tabs>
          <w:tab w:val="left" w:pos="1562"/>
        </w:tabs>
        <w:ind w:left="1562" w:hanging="1562"/>
        <w:rPr>
          <w:rFonts w:cs="Arial"/>
        </w:rPr>
      </w:pPr>
      <w:r w:rsidRPr="004D41A2">
        <w:rPr>
          <w:rFonts w:cs="Arial"/>
        </w:rPr>
        <w:t>P363</w:t>
      </w:r>
      <w:r>
        <w:rPr>
          <w:rFonts w:cs="Arial"/>
        </w:rPr>
        <w:tab/>
      </w:r>
      <w:r w:rsidRPr="004D41A2">
        <w:rPr>
          <w:rFonts w:cs="Arial"/>
        </w:rPr>
        <w:t>Wash contaminated clothing before reuse</w:t>
      </w:r>
    </w:p>
    <w:p w:rsidR="00E501C2" w:rsidRPr="004D41A2" w:rsidRDefault="00E501C2" w:rsidP="00E501C2">
      <w:pPr>
        <w:tabs>
          <w:tab w:val="left" w:pos="1562"/>
        </w:tabs>
        <w:ind w:left="1562" w:hanging="1562"/>
        <w:rPr>
          <w:rFonts w:cs="Arial"/>
        </w:rPr>
      </w:pPr>
      <w:r w:rsidRPr="004D41A2">
        <w:rPr>
          <w:rFonts w:cs="Arial"/>
        </w:rPr>
        <w:t>P333+313</w:t>
      </w:r>
      <w:r>
        <w:rPr>
          <w:rFonts w:cs="Arial"/>
        </w:rPr>
        <w:tab/>
      </w:r>
      <w:r w:rsidRPr="004D41A2">
        <w:rPr>
          <w:rFonts w:cs="Arial"/>
        </w:rPr>
        <w:t>If skin irritation or a rash occurs: Get medical advice/attention</w:t>
      </w:r>
    </w:p>
    <w:p w:rsidR="00E501C2" w:rsidRPr="004D41A2" w:rsidRDefault="00E501C2" w:rsidP="00E501C2">
      <w:pPr>
        <w:tabs>
          <w:tab w:val="left" w:pos="1562"/>
        </w:tabs>
        <w:ind w:left="1562" w:hanging="1562"/>
        <w:rPr>
          <w:rFonts w:cs="Arial"/>
        </w:rPr>
      </w:pPr>
      <w:r w:rsidRPr="004D41A2">
        <w:rPr>
          <w:rFonts w:cs="Arial"/>
        </w:rPr>
        <w:t>P305+351+338</w:t>
      </w:r>
      <w:r>
        <w:rPr>
          <w:rFonts w:cs="Arial"/>
        </w:rPr>
        <w:tab/>
      </w:r>
      <w:r w:rsidRPr="004D41A2">
        <w:rPr>
          <w:rFonts w:cs="Arial"/>
        </w:rPr>
        <w:t>IF IN EYES: Rinse cautiously with water for several minutes. Remove contact lenses if present and easy to do – continue rinsing</w:t>
      </w:r>
    </w:p>
    <w:p w:rsidR="00E501C2" w:rsidRPr="004D41A2" w:rsidRDefault="00E501C2" w:rsidP="00E501C2">
      <w:pPr>
        <w:tabs>
          <w:tab w:val="left" w:pos="1562"/>
        </w:tabs>
        <w:ind w:left="1562" w:hanging="1562"/>
        <w:rPr>
          <w:rFonts w:cs="Arial"/>
        </w:rPr>
      </w:pPr>
      <w:r w:rsidRPr="004D41A2">
        <w:rPr>
          <w:rFonts w:cs="Arial"/>
        </w:rPr>
        <w:t>P337+313</w:t>
      </w:r>
      <w:r>
        <w:rPr>
          <w:rFonts w:cs="Arial"/>
        </w:rPr>
        <w:tab/>
      </w:r>
      <w:r w:rsidRPr="004D41A2">
        <w:rPr>
          <w:rFonts w:cs="Arial"/>
        </w:rPr>
        <w:t>If eye irritation persists get medical advice/attention</w:t>
      </w:r>
    </w:p>
    <w:p w:rsidR="00E501C2" w:rsidRPr="004D41A2" w:rsidRDefault="00E501C2" w:rsidP="00E501C2">
      <w:pPr>
        <w:tabs>
          <w:tab w:val="left" w:pos="1562"/>
        </w:tabs>
        <w:ind w:left="1562" w:hanging="1562"/>
        <w:rPr>
          <w:rFonts w:cs="Arial"/>
        </w:rPr>
      </w:pPr>
      <w:r w:rsidRPr="004D41A2">
        <w:rPr>
          <w:rFonts w:cs="Arial"/>
        </w:rPr>
        <w:t>P370+378</w:t>
      </w:r>
      <w:r>
        <w:rPr>
          <w:rFonts w:cs="Arial"/>
        </w:rPr>
        <w:tab/>
      </w:r>
      <w:r w:rsidRPr="004D41A2">
        <w:rPr>
          <w:rFonts w:cs="Arial"/>
        </w:rPr>
        <w:t>In case of fire: Use</w:t>
      </w:r>
      <w:r>
        <w:rPr>
          <w:rFonts w:cs="Arial"/>
        </w:rPr>
        <w:t xml:space="preserve"> alcohol resistant foam</w:t>
      </w:r>
      <w:r w:rsidRPr="004D41A2">
        <w:rPr>
          <w:rFonts w:cs="Arial"/>
        </w:rPr>
        <w:t xml:space="preserve"> for extinction</w:t>
      </w:r>
    </w:p>
    <w:p w:rsidR="00E501C2" w:rsidRDefault="00E501C2" w:rsidP="00E501C2">
      <w:pPr>
        <w:tabs>
          <w:tab w:val="left" w:pos="1562"/>
        </w:tabs>
        <w:ind w:left="1562" w:hanging="1562"/>
        <w:rPr>
          <w:rFonts w:cs="Arial"/>
        </w:rPr>
      </w:pPr>
    </w:p>
    <w:p w:rsidR="00E501C2" w:rsidRPr="004D41A2" w:rsidRDefault="00E501C2" w:rsidP="00E501C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p w:rsidR="00E501C2" w:rsidRPr="004D41A2" w:rsidRDefault="00E501C2" w:rsidP="00E501C2">
      <w:pPr>
        <w:tabs>
          <w:tab w:val="left" w:pos="1562"/>
        </w:tabs>
        <w:ind w:left="1562" w:hanging="1562"/>
        <w:rPr>
          <w:rFonts w:cs="Arial"/>
        </w:rPr>
      </w:pPr>
      <w:r w:rsidRPr="004D41A2">
        <w:rPr>
          <w:rFonts w:cs="Arial"/>
        </w:rPr>
        <w:t>P405</w:t>
      </w:r>
      <w:r>
        <w:rPr>
          <w:rFonts w:cs="Arial"/>
        </w:rPr>
        <w:tab/>
      </w:r>
      <w:r w:rsidRPr="004D41A2">
        <w:rPr>
          <w:rFonts w:cs="Arial"/>
        </w:rPr>
        <w:t>Store locked up</w:t>
      </w:r>
    </w:p>
    <w:p w:rsidR="00E501C2" w:rsidRPr="004D41A2" w:rsidRDefault="00E501C2" w:rsidP="00E501C2">
      <w:pPr>
        <w:tabs>
          <w:tab w:val="left" w:pos="1562"/>
        </w:tabs>
        <w:ind w:left="1562" w:hanging="1562"/>
        <w:rPr>
          <w:rFonts w:cs="Arial"/>
        </w:rPr>
      </w:pPr>
      <w:r w:rsidRPr="004D41A2">
        <w:rPr>
          <w:rFonts w:cs="Arial"/>
        </w:rPr>
        <w:t>P403+235</w:t>
      </w:r>
      <w:r>
        <w:rPr>
          <w:rFonts w:cs="Arial"/>
        </w:rPr>
        <w:tab/>
      </w:r>
      <w:r w:rsidRPr="004D41A2">
        <w:rPr>
          <w:rFonts w:cs="Arial"/>
        </w:rPr>
        <w:t>Store in a well ventilated place. Keep cool</w:t>
      </w:r>
    </w:p>
    <w:p w:rsidR="00E501C2" w:rsidRDefault="00E501C2" w:rsidP="00E501C2">
      <w:pPr>
        <w:pStyle w:val="NewNormal"/>
        <w:outlineLvl w:val="0"/>
        <w:rPr>
          <w:b/>
          <w:snapToGrid w:val="0"/>
          <w:color w:val="000000"/>
          <w:lang w:val="en-AU"/>
        </w:rPr>
      </w:pPr>
    </w:p>
    <w:p w:rsidR="00E501C2" w:rsidRPr="004D41A2" w:rsidRDefault="00E501C2" w:rsidP="00E501C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r>
        <w:rPr>
          <w:b/>
          <w:snapToGrid w:val="0"/>
          <w:color w:val="000000"/>
          <w:lang w:val="en-AU"/>
        </w:rPr>
        <w:t>(s)</w:t>
      </w:r>
    </w:p>
    <w:p w:rsidR="00E501C2" w:rsidRPr="004D41A2" w:rsidRDefault="00E501C2" w:rsidP="00E501C2">
      <w:pPr>
        <w:tabs>
          <w:tab w:val="left" w:pos="1562"/>
        </w:tabs>
        <w:ind w:left="1562" w:hanging="1562"/>
        <w:rPr>
          <w:rFonts w:cs="Arial"/>
        </w:rPr>
      </w:pPr>
      <w:r w:rsidRPr="004D41A2">
        <w:rPr>
          <w:rFonts w:cs="Arial"/>
        </w:rPr>
        <w:t>P501</w:t>
      </w:r>
      <w:r>
        <w:rPr>
          <w:rFonts w:cs="Arial"/>
        </w:rPr>
        <w:tab/>
      </w:r>
      <w:r w:rsidRPr="004D41A2">
        <w:rPr>
          <w:rFonts w:cs="Arial"/>
        </w:rPr>
        <w:t>Di</w:t>
      </w:r>
      <w:r>
        <w:rPr>
          <w:rFonts w:cs="Arial"/>
        </w:rPr>
        <w:t>spose of contents/container in accordance with local, regional, national and international regulations</w:t>
      </w:r>
    </w:p>
    <w:p w:rsidR="000F1920" w:rsidRDefault="000F1920" w:rsidP="000F1920">
      <w:pPr>
        <w:rPr>
          <w:lang w:val="en-AU"/>
        </w:rPr>
      </w:pPr>
    </w:p>
    <w:p w:rsidR="000F1920" w:rsidRPr="008263B6" w:rsidRDefault="000F1920" w:rsidP="000F1920">
      <w:pPr>
        <w:jc w:val="center"/>
        <w:rPr>
          <w:b/>
          <w:lang w:val="en-AU"/>
        </w:rPr>
      </w:pPr>
      <w:r w:rsidRPr="008263B6">
        <w:rPr>
          <w:b/>
          <w:lang w:val="en-AU"/>
        </w:rPr>
        <w:t>DANGEROUS GOODS CLASSIFICATION</w:t>
      </w:r>
    </w:p>
    <w:p w:rsidR="000F1920" w:rsidRDefault="000F1920" w:rsidP="000F1920">
      <w:pPr>
        <w:rPr>
          <w:lang w:val="en-AU"/>
        </w:rPr>
      </w:pPr>
    </w:p>
    <w:p w:rsidR="009F0F4A" w:rsidRDefault="009F0F4A" w:rsidP="009F0F4A">
      <w:pPr>
        <w:rPr>
          <w:snapToGrid w:val="0"/>
          <w:color w:val="000000"/>
          <w:lang w:val="en-AU"/>
        </w:rPr>
      </w:pPr>
      <w:r>
        <w:rPr>
          <w:snapToGrid w:val="0"/>
          <w:color w:val="000000"/>
          <w:lang w:val="en-AU"/>
        </w:rPr>
        <w:t>Classified as Dangerous Goods by the criteria of the “Australian Code for the Transport of Dangerous Goods by Road &amp; Rail” and the “New Zealand NZS5433: Transport of Dangerous Goods on Land”.</w:t>
      </w:r>
    </w:p>
    <w:p w:rsidR="009F0F4A" w:rsidRDefault="009F0F4A" w:rsidP="009F0F4A">
      <w:pPr>
        <w:pStyle w:val="Header"/>
        <w:tabs>
          <w:tab w:val="clear" w:pos="4320"/>
          <w:tab w:val="clear" w:pos="8640"/>
        </w:tabs>
        <w:rPr>
          <w:lang w:val="en-AU"/>
        </w:rPr>
      </w:pPr>
    </w:p>
    <w:p w:rsidR="009F0F4A" w:rsidRDefault="009F0F4A" w:rsidP="009F0F4A">
      <w:pPr>
        <w:tabs>
          <w:tab w:val="left" w:pos="1418"/>
        </w:tabs>
        <w:rPr>
          <w:snapToGrid w:val="0"/>
          <w:color w:val="000000"/>
          <w:lang w:val="en-AU"/>
        </w:rPr>
      </w:pPr>
      <w:r>
        <w:rPr>
          <w:b/>
          <w:lang w:val="en-AU"/>
        </w:rPr>
        <w:t>Class:</w:t>
      </w:r>
      <w:r>
        <w:rPr>
          <w:lang w:val="en-AU"/>
        </w:rPr>
        <w:tab/>
      </w:r>
      <w:r>
        <w:rPr>
          <w:snapToGrid w:val="0"/>
          <w:color w:val="000000"/>
          <w:lang w:val="en-AU"/>
        </w:rPr>
        <w:t>3</w:t>
      </w:r>
      <w:r>
        <w:rPr>
          <w:snapToGrid w:val="0"/>
          <w:color w:val="000000"/>
          <w:lang w:val="en-AU"/>
        </w:rPr>
        <w:tab/>
        <w:t>Flammable Liquid</w:t>
      </w:r>
    </w:p>
    <w:p w:rsidR="00E30999" w:rsidRDefault="00E30999"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99011D" w:rsidRDefault="0099011D" w:rsidP="000F1920">
      <w:pPr>
        <w:pStyle w:val="Header"/>
        <w:tabs>
          <w:tab w:val="clear" w:pos="4320"/>
          <w:tab w:val="clear" w:pos="8640"/>
          <w:tab w:val="right" w:pos="5103"/>
          <w:tab w:val="right" w:pos="7371"/>
        </w:tabs>
        <w:rPr>
          <w:lang w:val="en-AU"/>
        </w:rPr>
      </w:pPr>
    </w:p>
    <w:p w:rsidR="000F1920" w:rsidRDefault="000F1920" w:rsidP="000F1920">
      <w:pPr>
        <w:pStyle w:val="Heading1"/>
        <w:keepNext w:val="0"/>
        <w:widowControl/>
        <w:rPr>
          <w:lang w:val="en-AU"/>
        </w:rPr>
      </w:pPr>
      <w:r>
        <w:rPr>
          <w:lang w:val="en-AU"/>
        </w:rPr>
        <w:t xml:space="preserve">3. COMPOSITION INFORMATION </w:t>
      </w:r>
    </w:p>
    <w:p w:rsidR="000F1920" w:rsidRDefault="000F1920" w:rsidP="000F1920">
      <w:pPr>
        <w:rPr>
          <w:lang w:val="en-AU"/>
        </w:rPr>
      </w:pPr>
    </w:p>
    <w:p w:rsidR="005E55C8" w:rsidRDefault="005E55C8" w:rsidP="005E55C8">
      <w:pPr>
        <w:pStyle w:val="Header"/>
        <w:tabs>
          <w:tab w:val="clear" w:pos="4320"/>
          <w:tab w:val="clear" w:pos="8640"/>
          <w:tab w:val="right" w:pos="6237"/>
          <w:tab w:val="right" w:pos="8505"/>
        </w:tabs>
        <w:rPr>
          <w:lang w:val="en-AU"/>
        </w:rPr>
      </w:pPr>
      <w:r>
        <w:rPr>
          <w:lang w:val="en-AU"/>
        </w:rPr>
        <w:t>CHEMICAL ENTITY</w:t>
      </w:r>
      <w:r>
        <w:rPr>
          <w:lang w:val="en-AU"/>
        </w:rPr>
        <w:tab/>
        <w:t xml:space="preserve"> CAS NO.</w:t>
      </w:r>
      <w:r>
        <w:rPr>
          <w:lang w:val="en-AU"/>
        </w:rPr>
        <w:tab/>
        <w:t>PROPORTION</w:t>
      </w:r>
    </w:p>
    <w:p w:rsidR="005E55C8" w:rsidRDefault="005E55C8" w:rsidP="005E55C8">
      <w:pPr>
        <w:rPr>
          <w:lang w:val="en-AU"/>
        </w:rPr>
      </w:pPr>
      <w:r>
        <w:rPr>
          <w:lang w:val="en-AU"/>
        </w:rPr>
        <w:t xml:space="preserve"> </w:t>
      </w:r>
    </w:p>
    <w:p w:rsidR="00E31DD4" w:rsidRDefault="00E31DD4" w:rsidP="00E31DD4">
      <w:pPr>
        <w:tabs>
          <w:tab w:val="right" w:pos="6237"/>
          <w:tab w:val="right" w:pos="8505"/>
        </w:tabs>
        <w:rPr>
          <w:lang w:val="en-AU"/>
        </w:rPr>
      </w:pPr>
      <w:r>
        <w:rPr>
          <w:lang w:val="en-AU"/>
        </w:rPr>
        <w:t>n-Butyl acetate</w:t>
      </w:r>
      <w:r>
        <w:rPr>
          <w:lang w:val="en-AU"/>
        </w:rPr>
        <w:tab/>
        <w:t>123-86-4</w:t>
      </w:r>
      <w:r>
        <w:rPr>
          <w:lang w:val="en-AU"/>
        </w:rPr>
        <w:tab/>
        <w:t>10 - 30%</w:t>
      </w:r>
    </w:p>
    <w:p w:rsidR="00957508" w:rsidRDefault="00957508" w:rsidP="00957508">
      <w:pPr>
        <w:tabs>
          <w:tab w:val="right" w:pos="6237"/>
          <w:tab w:val="right" w:pos="8505"/>
        </w:tabs>
        <w:rPr>
          <w:lang w:val="en-AU"/>
        </w:rPr>
      </w:pPr>
      <w:r>
        <w:rPr>
          <w:lang w:val="en-AU"/>
        </w:rPr>
        <w:t>Ethyl 3-ethoxy propionate</w:t>
      </w:r>
      <w:r>
        <w:rPr>
          <w:lang w:val="en-AU"/>
        </w:rPr>
        <w:tab/>
        <w:t>763-69-9</w:t>
      </w:r>
      <w:r w:rsidR="001F1560">
        <w:rPr>
          <w:lang w:val="en-AU"/>
        </w:rPr>
        <w:tab/>
        <w:t>10 - 30%</w:t>
      </w:r>
    </w:p>
    <w:p w:rsidR="00957508" w:rsidRDefault="00957508" w:rsidP="00957508">
      <w:pPr>
        <w:tabs>
          <w:tab w:val="right" w:pos="6237"/>
          <w:tab w:val="right" w:pos="8505"/>
        </w:tabs>
        <w:rPr>
          <w:lang w:val="en-AU"/>
        </w:rPr>
      </w:pPr>
      <w:r>
        <w:rPr>
          <w:lang w:val="en-AU"/>
        </w:rPr>
        <w:t>Propylene glycol monomethyl ether acetate</w:t>
      </w:r>
      <w:r>
        <w:rPr>
          <w:lang w:val="en-AU"/>
        </w:rPr>
        <w:tab/>
        <w:t>108-65-6</w:t>
      </w:r>
      <w:r w:rsidR="001F1560">
        <w:rPr>
          <w:lang w:val="en-AU"/>
        </w:rPr>
        <w:tab/>
      </w:r>
      <w:r w:rsidR="001F1560" w:rsidRPr="009F136C">
        <w:rPr>
          <w:lang w:val="en-AU"/>
        </w:rPr>
        <w:t>1 - 10%</w:t>
      </w:r>
    </w:p>
    <w:p w:rsidR="00957508" w:rsidRDefault="00957508" w:rsidP="00957508">
      <w:pPr>
        <w:tabs>
          <w:tab w:val="right" w:pos="6237"/>
          <w:tab w:val="right" w:pos="8505"/>
        </w:tabs>
        <w:rPr>
          <w:lang w:val="en-AU"/>
        </w:rPr>
      </w:pPr>
      <w:r>
        <w:rPr>
          <w:lang w:val="en-AU"/>
        </w:rPr>
        <w:t>Amyl methyl ketone</w:t>
      </w:r>
      <w:r>
        <w:rPr>
          <w:lang w:val="en-AU"/>
        </w:rPr>
        <w:tab/>
        <w:t>110-43-0</w:t>
      </w:r>
      <w:r w:rsidR="001F1560">
        <w:rPr>
          <w:lang w:val="en-AU"/>
        </w:rPr>
        <w:tab/>
      </w:r>
      <w:r w:rsidR="001F1560" w:rsidRPr="009F136C">
        <w:rPr>
          <w:lang w:val="en-AU"/>
        </w:rPr>
        <w:t>1 - 10%</w:t>
      </w:r>
    </w:p>
    <w:p w:rsidR="00957508" w:rsidRDefault="00957508" w:rsidP="00957508">
      <w:pPr>
        <w:tabs>
          <w:tab w:val="right" w:pos="6237"/>
          <w:tab w:val="right" w:pos="8505"/>
        </w:tabs>
        <w:rPr>
          <w:lang w:val="en-AU"/>
        </w:rPr>
      </w:pPr>
      <w:r>
        <w:rPr>
          <w:lang w:val="en-AU"/>
        </w:rPr>
        <w:t>Methyl ethyl ketone</w:t>
      </w:r>
      <w:r>
        <w:rPr>
          <w:lang w:val="en-AU"/>
        </w:rPr>
        <w:tab/>
        <w:t>78-93-3</w:t>
      </w:r>
      <w:r w:rsidR="001F1560">
        <w:rPr>
          <w:lang w:val="en-AU"/>
        </w:rPr>
        <w:tab/>
      </w:r>
      <w:r w:rsidR="001F1560" w:rsidRPr="009F136C">
        <w:rPr>
          <w:lang w:val="en-AU"/>
        </w:rPr>
        <w:t>1 - 10%</w:t>
      </w:r>
    </w:p>
    <w:p w:rsidR="001F1560" w:rsidRPr="009F136C" w:rsidRDefault="001F1560" w:rsidP="001F1560">
      <w:pPr>
        <w:tabs>
          <w:tab w:val="right" w:pos="6237"/>
          <w:tab w:val="right" w:pos="8505"/>
        </w:tabs>
        <w:rPr>
          <w:lang w:val="en-AU"/>
        </w:rPr>
      </w:pPr>
      <w:r w:rsidRPr="009F136C">
        <w:rPr>
          <w:lang w:val="en-AU"/>
        </w:rPr>
        <w:t xml:space="preserve">Ethylene glycol </w:t>
      </w:r>
      <w:proofErr w:type="spellStart"/>
      <w:r w:rsidRPr="009F136C">
        <w:rPr>
          <w:lang w:val="en-AU"/>
        </w:rPr>
        <w:t>monobutyl</w:t>
      </w:r>
      <w:proofErr w:type="spellEnd"/>
      <w:r w:rsidRPr="009F136C">
        <w:rPr>
          <w:lang w:val="en-AU"/>
        </w:rPr>
        <w:t xml:space="preserve"> ether acetate</w:t>
      </w:r>
      <w:r w:rsidRPr="009F136C">
        <w:rPr>
          <w:lang w:val="en-AU"/>
        </w:rPr>
        <w:tab/>
        <w:t>112-07-2</w:t>
      </w:r>
      <w:r w:rsidRPr="009F136C">
        <w:rPr>
          <w:lang w:val="en-AU"/>
        </w:rPr>
        <w:tab/>
        <w:t>1 - 10%</w:t>
      </w:r>
    </w:p>
    <w:p w:rsidR="001F1560" w:rsidRDefault="001F1560" w:rsidP="001F1560">
      <w:pPr>
        <w:tabs>
          <w:tab w:val="right" w:pos="6237"/>
          <w:tab w:val="right" w:pos="8505"/>
        </w:tabs>
        <w:rPr>
          <w:lang w:val="en-AU"/>
        </w:rPr>
      </w:pPr>
      <w:r>
        <w:rPr>
          <w:lang w:val="en-AU"/>
        </w:rPr>
        <w:t>Naphtha (petroleum), light aromatic</w:t>
      </w:r>
      <w:r>
        <w:rPr>
          <w:lang w:val="en-AU"/>
        </w:rPr>
        <w:tab/>
        <w:t>64742-95-6</w:t>
      </w:r>
      <w:r>
        <w:rPr>
          <w:lang w:val="en-AU"/>
        </w:rPr>
        <w:tab/>
      </w:r>
      <w:r w:rsidRPr="009F136C">
        <w:rPr>
          <w:lang w:val="en-AU"/>
        </w:rPr>
        <w:t>1 - 10%</w:t>
      </w:r>
    </w:p>
    <w:p w:rsidR="00957508" w:rsidRDefault="00957508" w:rsidP="00957508">
      <w:pPr>
        <w:tabs>
          <w:tab w:val="right" w:pos="6237"/>
          <w:tab w:val="right" w:pos="8505"/>
        </w:tabs>
        <w:rPr>
          <w:lang w:val="en-AU"/>
        </w:rPr>
      </w:pPr>
      <w:proofErr w:type="spellStart"/>
      <w:r>
        <w:rPr>
          <w:lang w:val="en-AU"/>
        </w:rPr>
        <w:t>Hydroxyphenylbenzotriazole</w:t>
      </w:r>
      <w:proofErr w:type="spellEnd"/>
      <w:r>
        <w:rPr>
          <w:lang w:val="en-AU"/>
        </w:rPr>
        <w:t xml:space="preserve"> derivative</w:t>
      </w:r>
      <w:r>
        <w:rPr>
          <w:lang w:val="en-AU"/>
        </w:rPr>
        <w:tab/>
        <w:t xml:space="preserve">       104810-48-2*</w:t>
      </w:r>
      <w:r>
        <w:rPr>
          <w:lang w:val="en-AU"/>
        </w:rPr>
        <w:tab/>
        <w:t>&lt;1%</w:t>
      </w:r>
    </w:p>
    <w:p w:rsidR="00957508" w:rsidRDefault="00957508" w:rsidP="00957508">
      <w:pPr>
        <w:tabs>
          <w:tab w:val="right" w:pos="6237"/>
          <w:tab w:val="right" w:pos="8505"/>
        </w:tabs>
        <w:rPr>
          <w:lang w:val="en-AU"/>
        </w:rPr>
      </w:pPr>
      <w:proofErr w:type="spellStart"/>
      <w:r>
        <w:rPr>
          <w:lang w:val="en-AU"/>
        </w:rPr>
        <w:t>Piperidinyl</w:t>
      </w:r>
      <w:proofErr w:type="spellEnd"/>
      <w:r>
        <w:rPr>
          <w:lang w:val="en-AU"/>
        </w:rPr>
        <w:t xml:space="preserve"> </w:t>
      </w:r>
      <w:proofErr w:type="spellStart"/>
      <w:r>
        <w:rPr>
          <w:lang w:val="en-AU"/>
        </w:rPr>
        <w:t>sebacate</w:t>
      </w:r>
      <w:proofErr w:type="spellEnd"/>
      <w:r>
        <w:rPr>
          <w:lang w:val="en-AU"/>
        </w:rPr>
        <w:t xml:space="preserve"> derivative</w:t>
      </w:r>
      <w:r>
        <w:rPr>
          <w:lang w:val="en-AU"/>
        </w:rPr>
        <w:tab/>
        <w:t>41556-26-7^</w:t>
      </w:r>
      <w:r>
        <w:rPr>
          <w:lang w:val="en-AU"/>
        </w:rPr>
        <w:tab/>
        <w:t>&lt;1%</w:t>
      </w:r>
    </w:p>
    <w:p w:rsidR="00957508" w:rsidRDefault="00957508" w:rsidP="00957508">
      <w:pPr>
        <w:tabs>
          <w:tab w:val="right" w:pos="6237"/>
          <w:tab w:val="right" w:pos="8505"/>
        </w:tabs>
        <w:rPr>
          <w:lang w:val="en-AU"/>
        </w:rPr>
      </w:pPr>
      <w:r>
        <w:rPr>
          <w:lang w:val="en-AU"/>
        </w:rPr>
        <w:t>Ingredients determined to be non-hazardous</w:t>
      </w:r>
      <w:r>
        <w:rPr>
          <w:lang w:val="en-AU"/>
        </w:rPr>
        <w:tab/>
        <w:t>-</w:t>
      </w:r>
      <w:r>
        <w:rPr>
          <w:lang w:val="en-AU"/>
        </w:rPr>
        <w:tab/>
        <w:t>Balance</w:t>
      </w:r>
    </w:p>
    <w:p w:rsidR="00957508" w:rsidRDefault="00957508" w:rsidP="00957508">
      <w:pPr>
        <w:pStyle w:val="Header"/>
        <w:tabs>
          <w:tab w:val="clear" w:pos="4320"/>
          <w:tab w:val="right" w:pos="8505"/>
        </w:tabs>
        <w:rPr>
          <w:lang w:val="en-AU"/>
        </w:rPr>
      </w:pPr>
      <w:r>
        <w:rPr>
          <w:lang w:val="en-AU"/>
        </w:rPr>
        <w:tab/>
        <w:t>________</w:t>
      </w:r>
    </w:p>
    <w:p w:rsidR="00957508" w:rsidRDefault="00957508" w:rsidP="00957508">
      <w:pPr>
        <w:pStyle w:val="Header"/>
        <w:tabs>
          <w:tab w:val="clear" w:pos="4320"/>
          <w:tab w:val="right" w:pos="8505"/>
        </w:tabs>
        <w:rPr>
          <w:lang w:val="en-AU"/>
        </w:rPr>
      </w:pPr>
      <w:r>
        <w:rPr>
          <w:lang w:val="en-AU"/>
        </w:rPr>
        <w:tab/>
        <w:t>100%</w:t>
      </w:r>
    </w:p>
    <w:p w:rsidR="00957508" w:rsidRDefault="00957508" w:rsidP="00957508">
      <w:pPr>
        <w:pStyle w:val="Header"/>
        <w:tabs>
          <w:tab w:val="clear" w:pos="4320"/>
          <w:tab w:val="right" w:pos="8505"/>
        </w:tabs>
        <w:rPr>
          <w:lang w:val="en-AU"/>
        </w:rPr>
      </w:pPr>
    </w:p>
    <w:p w:rsidR="00957508" w:rsidRDefault="00957508" w:rsidP="00957508">
      <w:pPr>
        <w:pStyle w:val="Header"/>
        <w:tabs>
          <w:tab w:val="clear" w:pos="4320"/>
          <w:tab w:val="right" w:pos="8505"/>
        </w:tabs>
        <w:rPr>
          <w:lang w:val="en-AU"/>
        </w:rPr>
      </w:pPr>
      <w:r>
        <w:rPr>
          <w:lang w:val="en-AU"/>
        </w:rPr>
        <w:t>*Contains also 104810-47-1</w:t>
      </w:r>
    </w:p>
    <w:p w:rsidR="00957508" w:rsidRDefault="00957508" w:rsidP="00957508">
      <w:pPr>
        <w:pStyle w:val="Header"/>
        <w:tabs>
          <w:tab w:val="clear" w:pos="4320"/>
          <w:tab w:val="right" w:pos="8505"/>
        </w:tabs>
        <w:rPr>
          <w:lang w:val="en-AU"/>
        </w:rPr>
      </w:pPr>
      <w:r>
        <w:rPr>
          <w:lang w:val="en-AU"/>
        </w:rPr>
        <w:t>^Contains also 82919-37-3</w:t>
      </w:r>
    </w:p>
    <w:p w:rsidR="00F06D6D" w:rsidRDefault="00F06D6D" w:rsidP="00E30999">
      <w:pPr>
        <w:pStyle w:val="Header"/>
        <w:tabs>
          <w:tab w:val="clear" w:pos="4320"/>
          <w:tab w:val="clear" w:pos="8640"/>
          <w:tab w:val="right" w:pos="8505"/>
        </w:tabs>
        <w:rPr>
          <w:lang w:val="en-AU"/>
        </w:rPr>
      </w:pPr>
    </w:p>
    <w:p w:rsidR="000F1920" w:rsidRDefault="000F1920" w:rsidP="000F1920">
      <w:pPr>
        <w:pStyle w:val="Heading1"/>
        <w:keepNext w:val="0"/>
        <w:rPr>
          <w:lang w:val="en-AU"/>
        </w:rPr>
      </w:pPr>
      <w:r>
        <w:rPr>
          <w:lang w:val="en-AU"/>
        </w:rPr>
        <w:t>4. FIRST AID MEASURES</w:t>
      </w:r>
    </w:p>
    <w:p w:rsidR="000F1920" w:rsidRDefault="000F1920" w:rsidP="000F1920">
      <w:pPr>
        <w:rPr>
          <w:lang w:val="en-AU"/>
        </w:rPr>
      </w:pPr>
    </w:p>
    <w:p w:rsidR="00F06D6D" w:rsidRDefault="00F06D6D" w:rsidP="00F06D6D">
      <w:pPr>
        <w:rPr>
          <w:snapToGrid w:val="0"/>
          <w:color w:val="000000"/>
          <w:lang w:val="en-AU"/>
        </w:rPr>
      </w:pPr>
      <w:r>
        <w:rPr>
          <w:snapToGrid w:val="0"/>
          <w:color w:val="000000"/>
          <w:lang w:val="en-AU"/>
        </w:rPr>
        <w:t>If poisoning occurs, contact a doctor or Poisons Information Centre (Phone Australia 131 126, New Zealand 0800 764 766).</w:t>
      </w:r>
    </w:p>
    <w:p w:rsidR="00F06D6D" w:rsidRDefault="00F06D6D" w:rsidP="00F06D6D">
      <w:pPr>
        <w:pStyle w:val="Header"/>
        <w:tabs>
          <w:tab w:val="clear" w:pos="4320"/>
          <w:tab w:val="clear" w:pos="8640"/>
        </w:tabs>
        <w:rPr>
          <w:lang w:val="en-AU"/>
        </w:rPr>
      </w:pPr>
      <w:r>
        <w:rPr>
          <w:lang w:val="en-AU"/>
        </w:rPr>
        <w:t xml:space="preserve"> </w:t>
      </w:r>
    </w:p>
    <w:p w:rsidR="00F06D6D" w:rsidRDefault="00F06D6D" w:rsidP="00F06D6D">
      <w:pPr>
        <w:rPr>
          <w:snapToGrid w:val="0"/>
          <w:color w:val="000000"/>
          <w:lang w:val="en-AU"/>
        </w:rPr>
      </w:pPr>
      <w:r>
        <w:rPr>
          <w:b/>
          <w:bCs/>
          <w:lang w:val="en-AU"/>
        </w:rPr>
        <w:t>Inhalation:</w:t>
      </w:r>
      <w:r>
        <w:rPr>
          <w:lang w:val="en-AU"/>
        </w:rPr>
        <w:t xml:space="preserve">  </w:t>
      </w:r>
      <w:r>
        <w:rPr>
          <w:snapToGrid w:val="0"/>
          <w:lang w:val="en-AU"/>
        </w:rPr>
        <w:t xml:space="preserve">Remove victim from exposure - avoid becoming a casualty.  Remove contaminated clothing and loosen remaining clothing.  Allow patient to assume most comfortable position and keep warm.  Keep at rest until fully recovered. </w:t>
      </w:r>
      <w:r>
        <w:rPr>
          <w:snapToGrid w:val="0"/>
          <w:color w:val="000000"/>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p>
    <w:p w:rsidR="00F06D6D" w:rsidRDefault="00F06D6D" w:rsidP="00F06D6D">
      <w:pPr>
        <w:rPr>
          <w:color w:val="008000"/>
          <w:lang w:val="en-AU"/>
        </w:rPr>
      </w:pPr>
    </w:p>
    <w:p w:rsidR="00F06D6D" w:rsidRDefault="00F06D6D" w:rsidP="00F06D6D">
      <w:pPr>
        <w:rPr>
          <w:snapToGrid w:val="0"/>
          <w:color w:val="000000"/>
          <w:lang w:val="en-AU"/>
        </w:rPr>
      </w:pPr>
      <w:r>
        <w:rPr>
          <w:b/>
          <w:lang w:val="en-AU"/>
        </w:rPr>
        <w:t>Skin contact:</w:t>
      </w:r>
      <w:r>
        <w:rPr>
          <w:lang w:val="en-AU"/>
        </w:rPr>
        <w:t xml:space="preserve">  </w:t>
      </w:r>
      <w:r>
        <w:rPr>
          <w:snapToGrid w:val="0"/>
          <w:color w:val="000000"/>
          <w:lang w:val="en-AU"/>
        </w:rPr>
        <w:t xml:space="preserve">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  </w:t>
      </w:r>
    </w:p>
    <w:p w:rsidR="00F06D6D" w:rsidRDefault="00F06D6D" w:rsidP="00F06D6D">
      <w:pPr>
        <w:rPr>
          <w:snapToGrid w:val="0"/>
          <w:color w:val="000000"/>
          <w:lang w:val="en-AU"/>
        </w:rPr>
      </w:pPr>
    </w:p>
    <w:p w:rsidR="005E55C8" w:rsidRDefault="005E55C8" w:rsidP="005E55C8">
      <w:pPr>
        <w:rPr>
          <w:snapToGrid w:val="0"/>
          <w:lang w:val="en-AU"/>
        </w:rPr>
      </w:pPr>
      <w:r>
        <w:rPr>
          <w:b/>
          <w:lang w:val="en-AU"/>
        </w:rPr>
        <w:t>Eye contact:</w:t>
      </w:r>
      <w:r>
        <w:rPr>
          <w:lang w:val="en-AU"/>
        </w:rPr>
        <w:t xml:space="preserve"> </w:t>
      </w:r>
      <w:r>
        <w:rPr>
          <w:snapToGrid w:val="0"/>
          <w:lang w:val="en-AU"/>
        </w:rPr>
        <w:t xml:space="preserve"> </w:t>
      </w:r>
      <w:r w:rsidR="00E31DD4">
        <w:rPr>
          <w:snapToGrid w:val="0"/>
          <w:color w:val="000000"/>
          <w:lang w:val="en-AU"/>
        </w:rPr>
        <w:t>If in eyes wash out immediately with water. Seek medical attention.</w:t>
      </w:r>
    </w:p>
    <w:p w:rsidR="00F06D6D" w:rsidRDefault="00F06D6D" w:rsidP="00F06D6D">
      <w:pPr>
        <w:rPr>
          <w:lang w:val="en-AU"/>
        </w:rPr>
      </w:pPr>
    </w:p>
    <w:p w:rsidR="00F06D6D" w:rsidRDefault="00F06D6D" w:rsidP="00F06D6D">
      <w:pPr>
        <w:pStyle w:val="SubHeading"/>
        <w:keepNext w:val="0"/>
        <w:widowControl/>
        <w:rPr>
          <w:rStyle w:val="NewNormal0"/>
          <w:b w:val="0"/>
          <w:vanish/>
          <w:color w:val="008000"/>
          <w:lang w:val="en-AU"/>
        </w:rPr>
      </w:pPr>
      <w:r>
        <w:rPr>
          <w:lang w:val="en-AU"/>
        </w:rPr>
        <w:t>Ingestion:</w:t>
      </w:r>
      <w:r>
        <w:rPr>
          <w:b w:val="0"/>
          <w:lang w:val="en-AU"/>
        </w:rPr>
        <w:t xml:space="preserve"> </w:t>
      </w:r>
    </w:p>
    <w:p w:rsidR="000F1920" w:rsidRDefault="001F1560" w:rsidP="000F1920">
      <w:pPr>
        <w:rPr>
          <w:snapToGrid w:val="0"/>
          <w:color w:val="000000"/>
          <w:lang w:val="en-AU"/>
        </w:rPr>
      </w:pPr>
      <w:r>
        <w:rPr>
          <w:b/>
          <w:lang w:val="en-AU"/>
        </w:rPr>
        <w:t xml:space="preserve"> R</w:t>
      </w:r>
      <w:r w:rsidR="00E41349">
        <w:rPr>
          <w:snapToGrid w:val="0"/>
          <w:color w:val="000000"/>
          <w:lang w:val="en-AU"/>
        </w:rPr>
        <w:t xml:space="preserve">inse mouth with water. </w:t>
      </w:r>
      <w:r w:rsidR="00F06D6D">
        <w:rPr>
          <w:snapToGrid w:val="0"/>
          <w:color w:val="000000"/>
          <w:lang w:val="en-AU"/>
        </w:rPr>
        <w:t xml:space="preserve">If swallowed, do NOT induce vomiting.  Give a glass of water to drink.  Never give anything by the mouth to an unconscious patient.  If vomiting occurs give further water.  </w:t>
      </w:r>
      <w:r>
        <w:rPr>
          <w:snapToGrid w:val="0"/>
          <w:color w:val="000000"/>
          <w:lang w:val="en-AU"/>
        </w:rPr>
        <w:t>Seek medical advice.</w:t>
      </w:r>
    </w:p>
    <w:p w:rsidR="001F1560" w:rsidRDefault="001F1560" w:rsidP="000F1920">
      <w:pPr>
        <w:rPr>
          <w:lang w:val="en-AU"/>
        </w:rPr>
      </w:pPr>
    </w:p>
    <w:p w:rsidR="00E31DD4" w:rsidRDefault="000F1920" w:rsidP="00E31DD4">
      <w:pPr>
        <w:rPr>
          <w:snapToGrid w:val="0"/>
          <w:lang w:val="en-AU"/>
        </w:rPr>
      </w:pPr>
      <w:r>
        <w:rPr>
          <w:b/>
          <w:lang w:val="en-AU"/>
        </w:rPr>
        <w:t>PPE for First Aiders:</w:t>
      </w:r>
      <w:r w:rsidR="00496C77" w:rsidRPr="00496C77">
        <w:rPr>
          <w:lang w:val="en-AU"/>
        </w:rPr>
        <w:t xml:space="preserve"> </w:t>
      </w:r>
      <w:r w:rsidR="00496C77">
        <w:rPr>
          <w:lang w:val="en-AU"/>
        </w:rPr>
        <w:t xml:space="preserve"> </w:t>
      </w:r>
      <w:r w:rsidR="00E31DD4">
        <w:rPr>
          <w:snapToGrid w:val="0"/>
          <w:color w:val="000000"/>
          <w:lang w:val="en-AU"/>
        </w:rPr>
        <w:t xml:space="preserve">Wear overalls, safety glasses and impervious gloves.  Use with adequate ventilation. If inhalation risk exists wear organic vapour/particulate respirator meeting the requirements of AS/NZS 1715 and AS/NZS 1716.  </w:t>
      </w:r>
      <w:r w:rsidR="00E31DD4">
        <w:rPr>
          <w:snapToGrid w:val="0"/>
          <w:lang w:val="en-AU"/>
        </w:rPr>
        <w:t>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0F1920" w:rsidRDefault="000F1920" w:rsidP="00496C77">
      <w:pPr>
        <w:rPr>
          <w:lang w:val="en-AU"/>
        </w:rPr>
      </w:pPr>
    </w:p>
    <w:p w:rsidR="005E55C8" w:rsidRPr="0057087B" w:rsidRDefault="005E55C8" w:rsidP="005E55C8">
      <w:pPr>
        <w:rPr>
          <w:b/>
          <w:lang w:val="en-AU"/>
        </w:rPr>
      </w:pPr>
      <w:r>
        <w:rPr>
          <w:b/>
          <w:lang w:val="en-AU"/>
        </w:rPr>
        <w:t>Notes to physician:</w:t>
      </w:r>
      <w:r>
        <w:rPr>
          <w:lang w:val="en-AU"/>
        </w:rPr>
        <w:t xml:space="preserve"> </w:t>
      </w:r>
      <w:r>
        <w:rPr>
          <w:b/>
          <w:lang w:val="en-AU"/>
        </w:rPr>
        <w:t xml:space="preserve"> </w:t>
      </w:r>
      <w:r>
        <w:rPr>
          <w:snapToGrid w:val="0"/>
          <w:color w:val="000000"/>
          <w:lang w:val="en-AU"/>
        </w:rPr>
        <w:t xml:space="preserve">Treat symptomatically.  </w:t>
      </w:r>
    </w:p>
    <w:p w:rsidR="005E55C8" w:rsidRDefault="005E55C8" w:rsidP="000F1920">
      <w:pPr>
        <w:pStyle w:val="NewNormal"/>
        <w:rPr>
          <w:lang w:val="en-AU"/>
        </w:rPr>
      </w:pPr>
    </w:p>
    <w:p w:rsidR="0099011D" w:rsidRDefault="0099011D" w:rsidP="000F1920">
      <w:pPr>
        <w:pStyle w:val="NewNormal"/>
        <w:rPr>
          <w:lang w:val="en-AU"/>
        </w:rPr>
      </w:pPr>
    </w:p>
    <w:p w:rsidR="0099011D" w:rsidRDefault="0099011D" w:rsidP="000F1920">
      <w:pPr>
        <w:pStyle w:val="NewNormal"/>
        <w:rPr>
          <w:lang w:val="en-AU"/>
        </w:rPr>
      </w:pPr>
    </w:p>
    <w:p w:rsidR="0099011D" w:rsidRDefault="0099011D" w:rsidP="000F1920">
      <w:pPr>
        <w:pStyle w:val="NewNormal"/>
        <w:rPr>
          <w:lang w:val="en-AU"/>
        </w:rPr>
      </w:pPr>
    </w:p>
    <w:p w:rsidR="000F1920" w:rsidRDefault="000F1920" w:rsidP="000F1920">
      <w:pPr>
        <w:pStyle w:val="Heading1"/>
        <w:keepNext w:val="0"/>
        <w:widowControl/>
        <w:rPr>
          <w:color w:val="000000"/>
          <w:lang w:val="en-AU"/>
        </w:rPr>
      </w:pPr>
      <w:r>
        <w:rPr>
          <w:lang w:val="en-AU"/>
        </w:rPr>
        <w:t>5. FIRE-FIGHTING MEASURES</w:t>
      </w:r>
    </w:p>
    <w:p w:rsidR="000F1920" w:rsidRDefault="000F1920" w:rsidP="000F1920">
      <w:pPr>
        <w:rPr>
          <w:lang w:val="en-AU"/>
        </w:rPr>
      </w:pPr>
    </w:p>
    <w:p w:rsidR="00496C77" w:rsidRPr="004D38DA" w:rsidRDefault="00496C77" w:rsidP="00496C77">
      <w:pPr>
        <w:pStyle w:val="NewNormal"/>
        <w:tabs>
          <w:tab w:val="left" w:pos="2410"/>
        </w:tabs>
        <w:rPr>
          <w:rFonts w:cs="Arial"/>
          <w:snapToGrid w:val="0"/>
          <w:lang w:val="en-AU"/>
        </w:rPr>
      </w:pPr>
      <w:r>
        <w:rPr>
          <w:b/>
          <w:snapToGrid w:val="0"/>
          <w:lang w:val="en-AU"/>
        </w:rPr>
        <w:t>Hazchem Code:</w:t>
      </w:r>
      <w:r w:rsidRPr="002B3D7D">
        <w:rPr>
          <w:rFonts w:cs="Arial"/>
          <w:snapToGrid w:val="0"/>
          <w:lang w:val="en-AU"/>
        </w:rPr>
        <w:t xml:space="preserve"> •</w:t>
      </w:r>
      <w:r>
        <w:rPr>
          <w:rFonts w:cs="Arial"/>
          <w:snapToGrid w:val="0"/>
          <w:lang w:val="en-AU"/>
        </w:rPr>
        <w:t>3Y</w:t>
      </w:r>
      <w:r w:rsidR="00780F9D">
        <w:rPr>
          <w:rFonts w:cs="Arial"/>
          <w:snapToGrid w:val="0"/>
          <w:lang w:val="en-AU"/>
        </w:rPr>
        <w:t>E</w:t>
      </w:r>
      <w:r>
        <w:rPr>
          <w:rFonts w:cs="Arial"/>
          <w:snapToGrid w:val="0"/>
          <w:lang w:val="en-AU"/>
        </w:rPr>
        <w:t xml:space="preserve">   </w:t>
      </w:r>
    </w:p>
    <w:p w:rsidR="00496C77" w:rsidRDefault="00496C77" w:rsidP="00496C77">
      <w:pPr>
        <w:rPr>
          <w:lang w:val="en-AU"/>
        </w:rPr>
      </w:pPr>
    </w:p>
    <w:p w:rsidR="00496C77" w:rsidRDefault="00496C77" w:rsidP="00496C77">
      <w:pPr>
        <w:rPr>
          <w:snapToGrid w:val="0"/>
          <w:color w:val="000000"/>
          <w:lang w:val="en-AU"/>
        </w:rPr>
      </w:pPr>
      <w:r>
        <w:rPr>
          <w:b/>
          <w:lang w:val="en-AU"/>
        </w:rPr>
        <w:t xml:space="preserve">Suitable extinguishing media:  </w:t>
      </w:r>
      <w:r>
        <w:rPr>
          <w:rFonts w:cs="Arial"/>
          <w:snapToGrid w:val="0"/>
          <w:lang w:val="en-AU"/>
        </w:rPr>
        <w:t xml:space="preserve">Alcohol resistant foam is the preferred fire-fighting medium. </w:t>
      </w:r>
      <w:r>
        <w:rPr>
          <w:snapToGrid w:val="0"/>
          <w:color w:val="000000"/>
          <w:lang w:val="en-AU"/>
        </w:rPr>
        <w:t xml:space="preserve"> If material is involved in a fire use alcohol resistant foam, standard foam or dry agent (carbon dioxide, dry chemical powder).</w:t>
      </w:r>
    </w:p>
    <w:p w:rsidR="000F1920" w:rsidRDefault="000F1920" w:rsidP="000F1920">
      <w:pPr>
        <w:rPr>
          <w:snapToGrid w:val="0"/>
          <w:color w:val="000000"/>
          <w:lang w:val="en-AU"/>
        </w:rPr>
      </w:pPr>
    </w:p>
    <w:p w:rsidR="00E30999" w:rsidRPr="00F51F40" w:rsidRDefault="00E30999" w:rsidP="00E30999">
      <w:pPr>
        <w:rPr>
          <w:lang w:val="en-AU"/>
        </w:rPr>
      </w:pPr>
      <w:r>
        <w:rPr>
          <w:b/>
          <w:lang w:val="en-AU"/>
        </w:rPr>
        <w:t>Specific hazards:</w:t>
      </w:r>
      <w:r>
        <w:rPr>
          <w:lang w:val="en-AU"/>
        </w:rPr>
        <w:t xml:space="preserve">  </w:t>
      </w:r>
      <w:r>
        <w:rPr>
          <w:snapToGrid w:val="0"/>
          <w:color w:val="000000"/>
          <w:lang w:val="en-AU"/>
        </w:rPr>
        <w:t>Flammable liquid.</w:t>
      </w:r>
      <w:r>
        <w:rPr>
          <w:lang w:val="en-AU"/>
        </w:rPr>
        <w:t xml:space="preserve">  </w:t>
      </w:r>
      <w:r>
        <w:rPr>
          <w:snapToGrid w:val="0"/>
          <w:color w:val="000000"/>
          <w:lang w:val="en-AU"/>
        </w:rPr>
        <w:t xml:space="preserve">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w:t>
      </w:r>
      <w:proofErr w:type="spellStart"/>
      <w:r>
        <w:rPr>
          <w:snapToGrid w:val="0"/>
          <w:color w:val="000000"/>
          <w:lang w:val="en-AU"/>
        </w:rPr>
        <w:t>etc</w:t>
      </w:r>
      <w:proofErr w:type="spellEnd"/>
      <w:r>
        <w:rPr>
          <w:snapToGrid w:val="0"/>
          <w:color w:val="000000"/>
          <w:lang w:val="en-AU"/>
        </w:rPr>
        <w:t>) must be eliminated both in and near the work area.  Do NOT smoke.</w:t>
      </w:r>
    </w:p>
    <w:p w:rsidR="00E30999" w:rsidRDefault="00E30999" w:rsidP="00E30999">
      <w:pPr>
        <w:rPr>
          <w:snapToGrid w:val="0"/>
          <w:color w:val="000000"/>
          <w:lang w:val="en-AU"/>
        </w:rPr>
      </w:pPr>
    </w:p>
    <w:p w:rsidR="00E30999" w:rsidRDefault="00E30999" w:rsidP="00E30999">
      <w:pPr>
        <w:rPr>
          <w:snapToGrid w:val="0"/>
          <w:color w:val="000000"/>
          <w:lang w:val="en-AU"/>
        </w:rPr>
      </w:pPr>
      <w:proofErr w:type="spellStart"/>
      <w:r>
        <w:rPr>
          <w:b/>
          <w:lang w:val="en-AU"/>
        </w:rPr>
        <w:t>Fire fighting</w:t>
      </w:r>
      <w:proofErr w:type="spellEnd"/>
      <w:r>
        <w:rPr>
          <w:b/>
          <w:lang w:val="en-AU"/>
        </w:rPr>
        <w:t xml:space="preserve"> further advice:</w:t>
      </w:r>
      <w:r>
        <w:rPr>
          <w:b/>
          <w:color w:val="000000"/>
          <w:lang w:val="en-AU"/>
        </w:rPr>
        <w:t xml:space="preserve">   </w:t>
      </w:r>
      <w:r>
        <w:rPr>
          <w:snapToGrid w:val="0"/>
          <w:color w:val="000000"/>
          <w:lang w:val="en-AU"/>
        </w:rPr>
        <w:t>Heating can cause expansion or decomposition leading to violent rupture of containers.</w:t>
      </w:r>
      <w:r>
        <w:rPr>
          <w:lang w:val="en-AU"/>
        </w:rPr>
        <w:t xml:space="preserve"> </w:t>
      </w:r>
      <w:r>
        <w:rPr>
          <w:snapToGrid w:val="0"/>
          <w:color w:val="000000"/>
          <w:lang w:val="en-AU"/>
        </w:rPr>
        <w:t>If safe to do so, remove containers from path of fire. Keep containers cool with water spray.  On burning may emit toxic fumes.  Fire fighters to wear self-contained breathing apparatus and suitable protective clothing if risk of exposure to vapour or products of combustion.</w:t>
      </w:r>
    </w:p>
    <w:p w:rsidR="00F06D6D" w:rsidRDefault="00F06D6D" w:rsidP="000F1920">
      <w:pPr>
        <w:rPr>
          <w:color w:val="008000"/>
          <w:lang w:val="en-AU"/>
        </w:rPr>
      </w:pPr>
    </w:p>
    <w:p w:rsidR="000F1920" w:rsidRDefault="000F1920" w:rsidP="000F1920">
      <w:pPr>
        <w:pStyle w:val="Heading1"/>
        <w:keepNext w:val="0"/>
        <w:widowControl/>
        <w:rPr>
          <w:color w:val="000000"/>
          <w:lang w:val="en-AU"/>
        </w:rPr>
      </w:pPr>
      <w:r>
        <w:rPr>
          <w:lang w:val="en-AU"/>
        </w:rPr>
        <w:t>6. ACCIDENTAL RELEASE MEASURES</w:t>
      </w:r>
    </w:p>
    <w:p w:rsidR="000F1920" w:rsidRDefault="000F1920" w:rsidP="000F1920">
      <w:pPr>
        <w:rPr>
          <w:lang w:val="en-AU"/>
        </w:rPr>
      </w:pPr>
    </w:p>
    <w:p w:rsidR="00F06D6D" w:rsidRDefault="00F06D6D" w:rsidP="00F06D6D">
      <w:pPr>
        <w:rPr>
          <w:b/>
          <w:snapToGrid w:val="0"/>
          <w:color w:val="000000"/>
          <w:lang w:val="en-AU"/>
        </w:rPr>
      </w:pPr>
      <w:r>
        <w:rPr>
          <w:b/>
          <w:snapToGrid w:val="0"/>
          <w:color w:val="000000"/>
          <w:lang w:val="en-AU"/>
        </w:rPr>
        <w:t>SMALL SPILLS</w:t>
      </w:r>
    </w:p>
    <w:p w:rsidR="00F06D6D" w:rsidRDefault="00F06D6D" w:rsidP="00F06D6D">
      <w:pPr>
        <w:rPr>
          <w:snapToGrid w:val="0"/>
          <w:color w:val="000000"/>
          <w:lang w:val="en-AU"/>
        </w:rPr>
      </w:pPr>
      <w:r>
        <w:rPr>
          <w:snapToGrid w:val="0"/>
          <w:color w:val="000000"/>
          <w:lang w:val="en-AU"/>
        </w:rPr>
        <w:t xml:space="preserve">Wear protective equipment to prevent skin and eye contamination. </w:t>
      </w:r>
      <w:r w:rsidR="00E41349">
        <w:rPr>
          <w:snapToGrid w:val="0"/>
          <w:color w:val="000000"/>
          <w:lang w:val="en-AU"/>
        </w:rPr>
        <w:t xml:space="preserve"> </w:t>
      </w:r>
      <w:r>
        <w:rPr>
          <w:snapToGrid w:val="0"/>
          <w:color w:val="000000"/>
          <w:lang w:val="en-AU"/>
        </w:rPr>
        <w:t>Wipe up with absorbent (clean rag or paper towels). Allow absorbent to dry before disposing with normal household garbage.</w:t>
      </w:r>
    </w:p>
    <w:p w:rsidR="00F06D6D" w:rsidRDefault="00F06D6D" w:rsidP="00F06D6D">
      <w:pPr>
        <w:rPr>
          <w:snapToGrid w:val="0"/>
          <w:color w:val="000000"/>
          <w:lang w:val="en-AU"/>
        </w:rPr>
      </w:pPr>
    </w:p>
    <w:p w:rsidR="00F06D6D" w:rsidRDefault="00F06D6D" w:rsidP="00F06D6D">
      <w:pPr>
        <w:rPr>
          <w:b/>
          <w:snapToGrid w:val="0"/>
          <w:color w:val="000000"/>
          <w:lang w:val="en-AU"/>
        </w:rPr>
      </w:pPr>
      <w:r>
        <w:rPr>
          <w:b/>
          <w:snapToGrid w:val="0"/>
          <w:color w:val="000000"/>
          <w:lang w:val="en-AU"/>
        </w:rPr>
        <w:t>LARGE SPILLS</w:t>
      </w:r>
    </w:p>
    <w:p w:rsidR="00F06D6D" w:rsidRDefault="00F06D6D" w:rsidP="00F06D6D">
      <w:pPr>
        <w:rPr>
          <w:snapToGrid w:val="0"/>
          <w:color w:val="000000"/>
          <w:lang w:val="en-AU"/>
        </w:rPr>
      </w:pPr>
      <w:r>
        <w:rPr>
          <w:snapToGrid w:val="0"/>
          <w:color w:val="000000"/>
          <w:lang w:val="en-AU"/>
        </w:rPr>
        <w:t>Shut off all possible sources of ignition. Clear area of all unprotected personnel. Prevent further leakage or spillage if safe to do so. 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Collect and seal in properly labelled containers or drums for disposal. Use a spark-free shovel.</w:t>
      </w:r>
    </w:p>
    <w:p w:rsidR="00F06D6D" w:rsidRDefault="00F06D6D" w:rsidP="00F06D6D">
      <w:pPr>
        <w:rPr>
          <w:snapToGrid w:val="0"/>
          <w:color w:val="000000"/>
          <w:lang w:val="en-AU"/>
        </w:rPr>
      </w:pPr>
      <w:r>
        <w:rPr>
          <w:snapToGrid w:val="0"/>
          <w:color w:val="000000"/>
          <w:lang w:val="en-AU"/>
        </w:rPr>
        <w:t>If contamination of sewers or waterways has occurred advise local emergency services.</w:t>
      </w:r>
    </w:p>
    <w:p w:rsidR="00F06D6D" w:rsidRDefault="00F06D6D" w:rsidP="00F06D6D">
      <w:pPr>
        <w:rPr>
          <w:snapToGrid w:val="0"/>
          <w:color w:val="000000"/>
          <w:lang w:val="en-AU"/>
        </w:rPr>
      </w:pPr>
    </w:p>
    <w:p w:rsidR="00F06D6D" w:rsidRDefault="00F06D6D" w:rsidP="00F06D6D">
      <w:pPr>
        <w:pStyle w:val="NewNormal"/>
        <w:tabs>
          <w:tab w:val="left" w:pos="6237"/>
        </w:tabs>
        <w:rPr>
          <w:snapToGrid w:val="0"/>
          <w:lang w:val="en-AU"/>
        </w:rPr>
      </w:pPr>
      <w:r>
        <w:rPr>
          <w:b/>
          <w:snapToGrid w:val="0"/>
          <w:lang w:val="en-AU"/>
        </w:rPr>
        <w:t>Dangerous Goods – Initial Emergency Response Guide No:</w:t>
      </w:r>
      <w:r>
        <w:rPr>
          <w:snapToGrid w:val="0"/>
          <w:lang w:val="en-AU"/>
        </w:rPr>
        <w:t xml:space="preserve"> 14</w:t>
      </w:r>
    </w:p>
    <w:p w:rsidR="000F1920" w:rsidRDefault="000F1920" w:rsidP="000F1920">
      <w:pPr>
        <w:rPr>
          <w:lang w:val="en-AU"/>
        </w:rPr>
      </w:pPr>
    </w:p>
    <w:p w:rsidR="000F1920" w:rsidRDefault="000F1920" w:rsidP="000F1920">
      <w:pPr>
        <w:pStyle w:val="Heading1"/>
        <w:keepNext w:val="0"/>
        <w:widowControl/>
        <w:rPr>
          <w:lang w:val="en-AU"/>
        </w:rPr>
      </w:pPr>
      <w:r>
        <w:rPr>
          <w:lang w:val="en-AU"/>
        </w:rPr>
        <w:t>7. HANDLING AND STORAGE</w:t>
      </w:r>
    </w:p>
    <w:p w:rsidR="000F1920" w:rsidRDefault="000F1920" w:rsidP="000F1920">
      <w:pPr>
        <w:rPr>
          <w:lang w:val="en-AU"/>
        </w:rPr>
      </w:pPr>
    </w:p>
    <w:p w:rsidR="00F06D6D" w:rsidRPr="00F51F40" w:rsidRDefault="00F06D6D" w:rsidP="00F06D6D">
      <w:pPr>
        <w:rPr>
          <w:lang w:val="en-AU"/>
        </w:rPr>
      </w:pPr>
      <w:r>
        <w:rPr>
          <w:b/>
          <w:lang w:val="en-AU"/>
        </w:rPr>
        <w:t>Handling:</w:t>
      </w:r>
      <w:r>
        <w:rPr>
          <w:lang w:val="en-AU"/>
        </w:rPr>
        <w:t xml:space="preserve">  </w:t>
      </w:r>
      <w:r>
        <w:rPr>
          <w:snapToGrid w:val="0"/>
          <w:color w:val="000000"/>
          <w:lang w:val="en-AU"/>
        </w:rPr>
        <w:t>Avoid skin and eye contact and inhalation of vapour, mist or aerosols.</w:t>
      </w:r>
    </w:p>
    <w:p w:rsidR="00F06D6D" w:rsidRDefault="00F06D6D" w:rsidP="00F06D6D">
      <w:pPr>
        <w:rPr>
          <w:b/>
          <w:lang w:val="en-AU"/>
        </w:rPr>
      </w:pPr>
    </w:p>
    <w:p w:rsidR="00F06D6D" w:rsidRPr="00F51F40" w:rsidRDefault="00F06D6D" w:rsidP="00F06D6D">
      <w:pPr>
        <w:rPr>
          <w:snapToGrid w:val="0"/>
          <w:color w:val="000000"/>
          <w:lang w:val="en-AU"/>
        </w:rPr>
      </w:pPr>
      <w:r>
        <w:rPr>
          <w:b/>
          <w:lang w:val="en-AU"/>
        </w:rPr>
        <w:t>Storage:</w:t>
      </w:r>
      <w:r>
        <w:rPr>
          <w:lang w:val="en-AU"/>
        </w:rPr>
        <w:t xml:space="preserve">  </w:t>
      </w:r>
      <w:r>
        <w:rPr>
          <w:snapToGrid w:val="0"/>
          <w:color w:val="000000"/>
          <w:lang w:val="en-AU"/>
        </w:rPr>
        <w:t xml:space="preserve">Store in a cool, dry, well-ventilated place and out of direct sunlight.  Store away from foodstuffs.  Store away from incompatible materials described in Section 10.  Store away from sources of heat or ignition.  </w:t>
      </w:r>
      <w:r>
        <w:rPr>
          <w:snapToGrid w:val="0"/>
          <w:lang w:val="en-AU"/>
        </w:rPr>
        <w:t>Keep containers closed when not in use - check regularly for leaks.</w:t>
      </w:r>
    </w:p>
    <w:p w:rsidR="00F06D6D" w:rsidRDefault="00F06D6D" w:rsidP="00F06D6D">
      <w:pPr>
        <w:rPr>
          <w:lang w:val="en-AU"/>
        </w:rPr>
      </w:pPr>
    </w:p>
    <w:p w:rsidR="00F06D6D" w:rsidRDefault="00F06D6D" w:rsidP="00F06D6D">
      <w:pPr>
        <w:pStyle w:val="Header"/>
        <w:tabs>
          <w:tab w:val="clear" w:pos="4320"/>
          <w:tab w:val="clear" w:pos="8640"/>
        </w:tabs>
        <w:rPr>
          <w:snapToGrid w:val="0"/>
          <w:lang w:val="en-AU"/>
        </w:rPr>
      </w:pPr>
      <w:r>
        <w:rPr>
          <w:snapToGrid w:val="0"/>
          <w:lang w:val="en-AU"/>
        </w:rPr>
        <w:t>This material is classified as a Dangerous Good Class 3 Flammable Liquid as per the criteria of the Australian Dangerous Goods Code and must be stored in accordance with the relevant regulations.</w:t>
      </w:r>
    </w:p>
    <w:p w:rsidR="00F06D6D" w:rsidRDefault="00F06D6D" w:rsidP="00F06D6D">
      <w:pPr>
        <w:rPr>
          <w:lang w:val="en-AU"/>
        </w:rPr>
      </w:pPr>
    </w:p>
    <w:p w:rsidR="0099011D" w:rsidRDefault="0099011D" w:rsidP="00F06D6D">
      <w:pPr>
        <w:rPr>
          <w:lang w:val="en-AU"/>
        </w:rPr>
      </w:pPr>
    </w:p>
    <w:p w:rsidR="0099011D" w:rsidRDefault="0099011D" w:rsidP="00F06D6D">
      <w:pPr>
        <w:rPr>
          <w:lang w:val="en-AU"/>
        </w:rPr>
      </w:pPr>
    </w:p>
    <w:p w:rsidR="0099011D" w:rsidRDefault="0099011D" w:rsidP="00F06D6D">
      <w:pPr>
        <w:rPr>
          <w:lang w:val="en-AU"/>
        </w:rPr>
      </w:pPr>
    </w:p>
    <w:p w:rsidR="0099011D" w:rsidRDefault="0099011D" w:rsidP="00F06D6D">
      <w:pPr>
        <w:rPr>
          <w:lang w:val="en-AU"/>
        </w:rPr>
      </w:pPr>
    </w:p>
    <w:p w:rsidR="0099011D" w:rsidRDefault="0099011D" w:rsidP="00F06D6D">
      <w:pPr>
        <w:rPr>
          <w:lang w:val="en-AU"/>
        </w:rPr>
      </w:pPr>
    </w:p>
    <w:p w:rsidR="0099011D" w:rsidRDefault="0099011D" w:rsidP="00F06D6D">
      <w:pPr>
        <w:rPr>
          <w:lang w:val="en-AU"/>
        </w:rPr>
      </w:pPr>
    </w:p>
    <w:p w:rsidR="000F1920" w:rsidRDefault="000F1920" w:rsidP="000F1920">
      <w:pPr>
        <w:pStyle w:val="Heading1"/>
        <w:keepNext w:val="0"/>
        <w:widowControl/>
        <w:rPr>
          <w:color w:val="000000"/>
          <w:lang w:val="en-AU"/>
        </w:rPr>
      </w:pPr>
      <w:r>
        <w:rPr>
          <w:lang w:val="en-AU"/>
        </w:rPr>
        <w:t>8. EXPOSURE CONTROLS AND PERSONAL PROTECTION</w:t>
      </w:r>
    </w:p>
    <w:p w:rsidR="000F1920" w:rsidRDefault="000F1920" w:rsidP="000F1920">
      <w:pPr>
        <w:rPr>
          <w:lang w:val="en-AU"/>
        </w:rPr>
      </w:pPr>
    </w:p>
    <w:p w:rsidR="00F06D6D" w:rsidRDefault="00F06D6D" w:rsidP="00F06D6D">
      <w:pPr>
        <w:pStyle w:val="SubHeading"/>
        <w:keepNext w:val="0"/>
        <w:widowControl/>
        <w:rPr>
          <w:vanish/>
          <w:color w:val="008000"/>
          <w:lang w:val="en-AU"/>
        </w:rPr>
      </w:pPr>
      <w:r>
        <w:rPr>
          <w:lang w:val="en-AU"/>
        </w:rPr>
        <w:t xml:space="preserve">National occupational exposure limits:  </w:t>
      </w:r>
    </w:p>
    <w:p w:rsidR="00F06D6D" w:rsidRDefault="00F06D6D" w:rsidP="00F06D6D">
      <w:pPr>
        <w:rPr>
          <w:lang w:val="en-AU"/>
        </w:rPr>
      </w:pPr>
      <w:r>
        <w:rPr>
          <w:lang w:val="en-AU"/>
        </w:rPr>
        <w:t>No value assigned for this specific material by Safe Work Australia or Department of Labour New Zealand.</w:t>
      </w:r>
    </w:p>
    <w:p w:rsidR="00F06D6D" w:rsidRDefault="00F06D6D" w:rsidP="00F06D6D">
      <w:pPr>
        <w:rPr>
          <w:lang w:val="en-AU"/>
        </w:rPr>
      </w:pPr>
    </w:p>
    <w:p w:rsidR="00F06D6D" w:rsidRDefault="00F06D6D" w:rsidP="00F06D6D">
      <w:pPr>
        <w:rPr>
          <w:lang w:val="en-AU"/>
        </w:rPr>
      </w:pPr>
      <w:r>
        <w:rPr>
          <w:lang w:val="en-AU"/>
        </w:rPr>
        <w:t>However for:</w:t>
      </w:r>
    </w:p>
    <w:p w:rsidR="00F06D6D" w:rsidRDefault="00F06D6D" w:rsidP="00F06D6D">
      <w:pPr>
        <w:rPr>
          <w:lang w:val="en-AU"/>
        </w:rPr>
      </w:pPr>
    </w:p>
    <w:p w:rsidR="00F06D6D" w:rsidRDefault="00F06D6D" w:rsidP="00F06D6D">
      <w:pPr>
        <w:pStyle w:val="Header"/>
        <w:tabs>
          <w:tab w:val="clear" w:pos="4320"/>
          <w:tab w:val="clear" w:pos="8640"/>
          <w:tab w:val="center" w:pos="3402"/>
          <w:tab w:val="center" w:pos="5529"/>
          <w:tab w:val="center" w:pos="7371"/>
          <w:tab w:val="center" w:pos="9072"/>
        </w:tabs>
        <w:rPr>
          <w:lang w:val="en-AU"/>
        </w:rPr>
      </w:pPr>
      <w:r>
        <w:rPr>
          <w:lang w:val="en-AU"/>
        </w:rPr>
        <w:tab/>
        <w:t>TWA</w:t>
      </w:r>
      <w:r>
        <w:rPr>
          <w:lang w:val="en-AU"/>
        </w:rPr>
        <w:tab/>
        <w:t>STEL</w:t>
      </w:r>
      <w:r>
        <w:rPr>
          <w:lang w:val="en-AU"/>
        </w:rPr>
        <w:tab/>
        <w:t>CARCINOGEN</w:t>
      </w:r>
      <w:r>
        <w:rPr>
          <w:lang w:val="en-AU"/>
        </w:rPr>
        <w:tab/>
        <w:t>NOTICES</w:t>
      </w:r>
    </w:p>
    <w:p w:rsidR="00F06D6D" w:rsidRDefault="00F06D6D" w:rsidP="00F06D6D">
      <w:pPr>
        <w:pStyle w:val="NewNormal"/>
        <w:tabs>
          <w:tab w:val="right" w:pos="3119"/>
          <w:tab w:val="right" w:pos="4253"/>
          <w:tab w:val="right" w:pos="5245"/>
          <w:tab w:val="right" w:pos="6379"/>
          <w:tab w:val="right" w:pos="7938"/>
        </w:tabs>
        <w:rPr>
          <w:lang w:val="en-AU"/>
        </w:rPr>
      </w:pPr>
      <w:r>
        <w:rPr>
          <w:lang w:val="en-AU"/>
        </w:rPr>
        <w:tab/>
        <w:t>ppm</w:t>
      </w:r>
      <w:r>
        <w:rPr>
          <w:lang w:val="en-AU"/>
        </w:rPr>
        <w:tab/>
        <w:t>mg/m3</w:t>
      </w:r>
      <w:r>
        <w:rPr>
          <w:lang w:val="en-AU"/>
        </w:rPr>
        <w:tab/>
        <w:t>ppm</w:t>
      </w:r>
      <w:r>
        <w:rPr>
          <w:lang w:val="en-AU"/>
        </w:rPr>
        <w:tab/>
        <w:t>mg/m3</w:t>
      </w:r>
      <w:r>
        <w:rPr>
          <w:lang w:val="en-AU"/>
        </w:rPr>
        <w:tab/>
        <w:t>CATEGORY</w:t>
      </w:r>
    </w:p>
    <w:p w:rsidR="00F06D6D" w:rsidRDefault="00F06D6D" w:rsidP="00F06D6D">
      <w:pPr>
        <w:pStyle w:val="NewNormal"/>
        <w:rPr>
          <w:lang w:val="en-AU"/>
        </w:rPr>
      </w:pPr>
    </w:p>
    <w:p w:rsidR="00E31DD4" w:rsidRDefault="00E31DD4" w:rsidP="00E31DD4">
      <w:pPr>
        <w:pStyle w:val="NewNormal"/>
        <w:tabs>
          <w:tab w:val="right" w:pos="3119"/>
          <w:tab w:val="right" w:pos="4111"/>
          <w:tab w:val="right" w:pos="5245"/>
          <w:tab w:val="right" w:pos="6237"/>
          <w:tab w:val="right" w:pos="7655"/>
          <w:tab w:val="right" w:pos="9214"/>
        </w:tabs>
        <w:rPr>
          <w:lang w:val="en-AU"/>
        </w:rPr>
      </w:pPr>
      <w:r>
        <w:rPr>
          <w:lang w:val="en-AU"/>
        </w:rPr>
        <w:t>n-Butyl acetate</w:t>
      </w:r>
      <w:r>
        <w:rPr>
          <w:lang w:val="en-AU"/>
        </w:rPr>
        <w:tab/>
        <w:t>150</w:t>
      </w:r>
      <w:r>
        <w:rPr>
          <w:lang w:val="en-AU"/>
        </w:rPr>
        <w:tab/>
        <w:t>713</w:t>
      </w:r>
      <w:r>
        <w:rPr>
          <w:lang w:val="en-AU"/>
        </w:rPr>
        <w:tab/>
        <w:t>200</w:t>
      </w:r>
      <w:r>
        <w:rPr>
          <w:lang w:val="en-AU"/>
        </w:rPr>
        <w:tab/>
        <w:t>950</w:t>
      </w:r>
      <w:r>
        <w:rPr>
          <w:lang w:val="en-AU"/>
        </w:rPr>
        <w:tab/>
        <w:t>-</w:t>
      </w:r>
      <w:r>
        <w:rPr>
          <w:lang w:val="en-AU"/>
        </w:rPr>
        <w:tab/>
        <w:t>-</w:t>
      </w:r>
    </w:p>
    <w:p w:rsidR="001F1560" w:rsidRDefault="001F1560" w:rsidP="001F1560">
      <w:pPr>
        <w:pStyle w:val="NewNormal"/>
        <w:tabs>
          <w:tab w:val="right" w:pos="3119"/>
          <w:tab w:val="right" w:pos="4111"/>
          <w:tab w:val="right" w:pos="5245"/>
          <w:tab w:val="right" w:pos="6237"/>
          <w:tab w:val="right" w:pos="7655"/>
          <w:tab w:val="right" w:pos="9214"/>
        </w:tabs>
        <w:rPr>
          <w:lang w:val="en-AU"/>
        </w:rPr>
      </w:pPr>
      <w:r>
        <w:rPr>
          <w:lang w:val="en-AU"/>
        </w:rPr>
        <w:t>Amyl methyl ketone</w:t>
      </w:r>
      <w:r>
        <w:rPr>
          <w:lang w:val="en-AU"/>
        </w:rPr>
        <w:tab/>
        <w:t>50</w:t>
      </w:r>
      <w:r>
        <w:rPr>
          <w:lang w:val="en-AU"/>
        </w:rPr>
        <w:tab/>
        <w:t>233</w:t>
      </w:r>
      <w:r>
        <w:rPr>
          <w:lang w:val="en-AU"/>
        </w:rPr>
        <w:tab/>
        <w:t>-</w:t>
      </w:r>
      <w:r>
        <w:rPr>
          <w:lang w:val="en-AU"/>
        </w:rPr>
        <w:tab/>
        <w:t>-</w:t>
      </w:r>
      <w:r>
        <w:rPr>
          <w:lang w:val="en-AU"/>
        </w:rPr>
        <w:tab/>
        <w:t>-</w:t>
      </w:r>
      <w:r>
        <w:rPr>
          <w:lang w:val="en-AU"/>
        </w:rPr>
        <w:tab/>
        <w:t>-</w:t>
      </w:r>
    </w:p>
    <w:p w:rsidR="001F1560" w:rsidRDefault="001F1560" w:rsidP="001F1560">
      <w:pPr>
        <w:pStyle w:val="NewNormal"/>
        <w:tabs>
          <w:tab w:val="right" w:pos="3119"/>
          <w:tab w:val="right" w:pos="4111"/>
          <w:tab w:val="right" w:pos="5245"/>
          <w:tab w:val="right" w:pos="6237"/>
          <w:tab w:val="right" w:pos="7655"/>
          <w:tab w:val="right" w:pos="9214"/>
        </w:tabs>
        <w:rPr>
          <w:lang w:val="en-AU"/>
        </w:rPr>
      </w:pPr>
      <w:r>
        <w:rPr>
          <w:lang w:val="en-AU"/>
        </w:rPr>
        <w:t>Methyl ethyl ketone</w:t>
      </w:r>
      <w:r>
        <w:rPr>
          <w:lang w:val="en-AU"/>
        </w:rPr>
        <w:tab/>
        <w:t>150</w:t>
      </w:r>
      <w:r>
        <w:rPr>
          <w:lang w:val="en-AU"/>
        </w:rPr>
        <w:tab/>
        <w:t>445</w:t>
      </w:r>
      <w:r>
        <w:rPr>
          <w:lang w:val="en-AU"/>
        </w:rPr>
        <w:tab/>
        <w:t>300</w:t>
      </w:r>
      <w:r>
        <w:rPr>
          <w:lang w:val="en-AU"/>
        </w:rPr>
        <w:tab/>
        <w:t>890</w:t>
      </w:r>
      <w:r>
        <w:rPr>
          <w:lang w:val="en-AU"/>
        </w:rPr>
        <w:tab/>
        <w:t>-</w:t>
      </w:r>
      <w:r>
        <w:rPr>
          <w:lang w:val="en-AU"/>
        </w:rPr>
        <w:tab/>
        <w:t>-</w:t>
      </w:r>
    </w:p>
    <w:p w:rsidR="001F1560" w:rsidRDefault="001F1560" w:rsidP="00F06D6D">
      <w:pPr>
        <w:rPr>
          <w:snapToGrid w:val="0"/>
          <w:color w:val="000000"/>
          <w:lang w:val="en-AU"/>
        </w:rPr>
      </w:pPr>
    </w:p>
    <w:p w:rsidR="00E501C2" w:rsidRDefault="00E501C2" w:rsidP="00E501C2">
      <w:pPr>
        <w:pStyle w:val="NewNormal"/>
        <w:tabs>
          <w:tab w:val="right" w:pos="3119"/>
          <w:tab w:val="right" w:pos="4111"/>
          <w:tab w:val="right" w:pos="5245"/>
          <w:tab w:val="right" w:pos="6237"/>
          <w:tab w:val="right" w:pos="7655"/>
          <w:tab w:val="right" w:pos="9214"/>
        </w:tabs>
        <w:rPr>
          <w:lang w:val="en-AU"/>
        </w:rPr>
      </w:pPr>
      <w:r>
        <w:rPr>
          <w:snapToGrid w:val="0"/>
          <w:color w:val="000000"/>
          <w:lang w:val="en-AU"/>
        </w:rPr>
        <w:t xml:space="preserve">As published by the </w:t>
      </w:r>
      <w:r>
        <w:rPr>
          <w:lang w:val="en-AU"/>
        </w:rPr>
        <w:t>Safe Work Australia</w:t>
      </w:r>
      <w:r w:rsidRPr="002D4269">
        <w:rPr>
          <w:lang w:val="en-AU"/>
        </w:rPr>
        <w:t xml:space="preserve"> </w:t>
      </w:r>
      <w:r>
        <w:rPr>
          <w:lang w:val="en-AU"/>
        </w:rPr>
        <w:t>or Department of Labour New Zealand.</w:t>
      </w:r>
    </w:p>
    <w:p w:rsidR="00E501C2" w:rsidRDefault="00E501C2" w:rsidP="00E501C2">
      <w:pPr>
        <w:rPr>
          <w:snapToGrid w:val="0"/>
          <w:color w:val="000000"/>
          <w:lang w:val="en-AU"/>
        </w:rPr>
      </w:pPr>
    </w:p>
    <w:p w:rsidR="00E501C2" w:rsidRDefault="00E501C2" w:rsidP="00E501C2">
      <w:pPr>
        <w:rPr>
          <w:snapToGrid w:val="0"/>
          <w:color w:val="000000"/>
          <w:lang w:val="en-AU"/>
        </w:rPr>
      </w:pPr>
      <w:r>
        <w:rPr>
          <w:snapToGrid w:val="0"/>
          <w:color w:val="000000"/>
          <w:lang w:val="en-AU"/>
        </w:rPr>
        <w:t>WES-TWA (Workplace Exposure Standard – Time-weighted Average).  The time-weighted average exposure standard designed to protect the worker for the effects of long-term exposure.</w:t>
      </w:r>
    </w:p>
    <w:p w:rsidR="00E501C2" w:rsidRDefault="00E501C2" w:rsidP="00E501C2">
      <w:pPr>
        <w:rPr>
          <w:snapToGrid w:val="0"/>
          <w:color w:val="000000"/>
          <w:lang w:val="en-AU"/>
        </w:rPr>
      </w:pPr>
    </w:p>
    <w:p w:rsidR="00E501C2" w:rsidRDefault="00E501C2" w:rsidP="00E501C2">
      <w:pPr>
        <w:rPr>
          <w:snapToGrid w:val="0"/>
          <w:color w:val="000000"/>
          <w:lang w:val="en-AU"/>
        </w:rPr>
      </w:pPr>
      <w:r>
        <w:rPr>
          <w:snapToGrid w:val="0"/>
          <w:color w:val="000000"/>
          <w:lang w:val="en-AU"/>
        </w:rPr>
        <w:t xml:space="preserve">WES-STEL (Workplace Exposure Standard - Short-Term Exposure Limit).  The 15-minute average exposure standard.  Applies to any 15-minute period in the working day and is designed to protect the worker against adverse effects of irritation, chronic or irreversible tissue changes, or narcosis that may increase the likelihood of accidents.  The WES-STEL is not an alternative to the WES-TWA; both the short-term and time-weighted average exposures apply. </w:t>
      </w:r>
      <w:bookmarkStart w:id="0" w:name="_GoBack"/>
      <w:bookmarkEnd w:id="0"/>
    </w:p>
    <w:p w:rsidR="00E31DD4" w:rsidRDefault="00E31DD4" w:rsidP="00F06D6D">
      <w:pPr>
        <w:rPr>
          <w:snapToGrid w:val="0"/>
          <w:color w:val="000000"/>
          <w:lang w:val="en-AU"/>
        </w:rPr>
      </w:pPr>
    </w:p>
    <w:p w:rsidR="00F06D6D" w:rsidRDefault="00F06D6D" w:rsidP="00F06D6D">
      <w:pPr>
        <w:rPr>
          <w:snapToGrid w:val="0"/>
          <w:color w:val="000000"/>
          <w:lang w:val="en-AU"/>
        </w:rPr>
      </w:pPr>
      <w:r>
        <w:rPr>
          <w:snapToGrid w:val="0"/>
          <w:color w:val="000000"/>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F06D6D" w:rsidRDefault="00F06D6D" w:rsidP="00F06D6D">
      <w:pPr>
        <w:rPr>
          <w:snapToGrid w:val="0"/>
          <w:color w:val="000000"/>
          <w:lang w:val="en-AU"/>
        </w:rPr>
      </w:pPr>
    </w:p>
    <w:p w:rsidR="00F06D6D" w:rsidRDefault="00F06D6D" w:rsidP="00F06D6D">
      <w:pPr>
        <w:rPr>
          <w:color w:val="008000"/>
          <w:lang w:val="en-AU"/>
        </w:rPr>
      </w:pPr>
      <w:r>
        <w:rPr>
          <w:snapToGrid w:val="0"/>
          <w:color w:val="000000"/>
          <w:lang w:val="en-AU"/>
        </w:rPr>
        <w:t>If the directions for use on the product label are followed, exposure of individuals using the product should not exceed the above standard.  The standard was created for workers who are routinely, potentially exposed during product manufacture.</w:t>
      </w:r>
    </w:p>
    <w:p w:rsidR="00F06D6D" w:rsidRDefault="00F06D6D" w:rsidP="00F06D6D">
      <w:pPr>
        <w:rPr>
          <w:lang w:val="en-AU"/>
        </w:rPr>
      </w:pPr>
    </w:p>
    <w:p w:rsidR="00F06D6D" w:rsidRDefault="00F06D6D" w:rsidP="00F06D6D">
      <w:pPr>
        <w:pStyle w:val="SubHeading"/>
        <w:keepNext w:val="0"/>
        <w:widowControl/>
        <w:rPr>
          <w:b w:val="0"/>
          <w:vanish/>
          <w:lang w:val="en-AU"/>
        </w:rPr>
      </w:pPr>
      <w:r>
        <w:rPr>
          <w:lang w:val="en-AU"/>
        </w:rPr>
        <w:t>Biological Limit Values:</w:t>
      </w:r>
      <w:r>
        <w:rPr>
          <w:b w:val="0"/>
          <w:lang w:val="en-AU"/>
        </w:rPr>
        <w:t xml:space="preserve"> </w:t>
      </w:r>
    </w:p>
    <w:p w:rsidR="00F06D6D" w:rsidRPr="008C2E31" w:rsidRDefault="00F06D6D" w:rsidP="00F06D6D">
      <w:pPr>
        <w:rPr>
          <w:b/>
          <w:lang w:val="en-AU"/>
        </w:rPr>
      </w:pPr>
      <w:r>
        <w:rPr>
          <w:lang w:val="en-AU"/>
        </w:rPr>
        <w:t xml:space="preserve"> As per the “National Model Regulations for the Control of Workplace Hazardous Substances (Safe Work Australia)” the ingredients in this material do not have a Biological Limit Allocated.</w:t>
      </w:r>
    </w:p>
    <w:p w:rsidR="00F06D6D" w:rsidRDefault="00F06D6D" w:rsidP="00F06D6D">
      <w:pPr>
        <w:rPr>
          <w:vanish/>
          <w:color w:val="008000"/>
          <w:lang w:val="en-AU"/>
        </w:rPr>
      </w:pPr>
    </w:p>
    <w:p w:rsidR="00F06D6D" w:rsidRDefault="00F06D6D" w:rsidP="00F06D6D">
      <w:pPr>
        <w:rPr>
          <w:lang w:val="en-AU"/>
        </w:rPr>
      </w:pPr>
    </w:p>
    <w:p w:rsidR="00371309" w:rsidRDefault="00371309" w:rsidP="00371309">
      <w:pPr>
        <w:pStyle w:val="SubHeading"/>
        <w:keepNext w:val="0"/>
        <w:widowControl/>
        <w:rPr>
          <w:b w:val="0"/>
          <w:vanish/>
          <w:color w:val="008000"/>
          <w:lang w:val="en-AU"/>
        </w:rPr>
      </w:pPr>
      <w:r>
        <w:rPr>
          <w:lang w:val="en-AU"/>
        </w:rPr>
        <w:t>Engineering measures:</w:t>
      </w:r>
      <w:r>
        <w:rPr>
          <w:b w:val="0"/>
          <w:lang w:val="en-AU"/>
        </w:rPr>
        <w:t xml:space="preserve"> </w:t>
      </w:r>
    </w:p>
    <w:p w:rsidR="00371309" w:rsidRPr="008C2E31" w:rsidRDefault="00371309" w:rsidP="00371309">
      <w:pPr>
        <w:rPr>
          <w:lang w:val="en-AU"/>
        </w:rPr>
      </w:pPr>
      <w:r>
        <w:rPr>
          <w:lang w:val="en-AU"/>
        </w:rPr>
        <w:t xml:space="preserve"> </w:t>
      </w:r>
      <w:r>
        <w:rPr>
          <w:snapToGrid w:val="0"/>
          <w:lang w:val="en-AU"/>
        </w:rPr>
        <w:t xml:space="preserve">Ensure ventilation is adequate to maintain air concentrations below Exposure Standards.  </w:t>
      </w:r>
      <w:r>
        <w:rPr>
          <w:snapToGrid w:val="0"/>
          <w:color w:val="000000"/>
          <w:lang w:val="en-AU"/>
        </w:rPr>
        <w:t xml:space="preserve">Use with local exhaust ventilation or while wearing air supplied mask. </w:t>
      </w:r>
      <w:r>
        <w:rPr>
          <w:lang w:val="en-AU"/>
        </w:rPr>
        <w:t xml:space="preserve">Vapour heavier than air - prevent concentration in hollows or sumps.  DO NOT enter confined spaces where vapour may have collected.  </w:t>
      </w:r>
      <w:r>
        <w:rPr>
          <w:snapToGrid w:val="0"/>
          <w:color w:val="000000"/>
          <w:lang w:val="en-AU"/>
        </w:rPr>
        <w:t>Keep containers closed when not in use.</w:t>
      </w:r>
    </w:p>
    <w:p w:rsidR="00371309" w:rsidRDefault="00371309" w:rsidP="00371309">
      <w:pPr>
        <w:rPr>
          <w:lang w:val="en-AU"/>
        </w:rPr>
      </w:pPr>
    </w:p>
    <w:p w:rsidR="00371309" w:rsidRDefault="00371309" w:rsidP="00371309">
      <w:pPr>
        <w:rPr>
          <w:vanish/>
          <w:color w:val="008000"/>
          <w:lang w:val="en-AU"/>
        </w:rPr>
      </w:pPr>
      <w:r>
        <w:rPr>
          <w:b/>
          <w:lang w:val="en-AU"/>
        </w:rPr>
        <w:t>Personal protection equipment:</w:t>
      </w:r>
      <w:r>
        <w:rPr>
          <w:lang w:val="en-AU"/>
        </w:rPr>
        <w:t xml:space="preserve"> </w:t>
      </w:r>
    </w:p>
    <w:p w:rsidR="00371309" w:rsidRDefault="00371309" w:rsidP="00371309">
      <w:pPr>
        <w:rPr>
          <w:vanish/>
          <w:color w:val="008000"/>
          <w:lang w:val="en-AU"/>
        </w:rPr>
      </w:pPr>
    </w:p>
    <w:p w:rsidR="00371309" w:rsidRDefault="00371309" w:rsidP="00371309">
      <w:pPr>
        <w:rPr>
          <w:snapToGrid w:val="0"/>
          <w:color w:val="000000"/>
          <w:lang w:val="en-AU"/>
        </w:rPr>
      </w:pPr>
      <w:r>
        <w:rPr>
          <w:lang w:val="en-AU"/>
        </w:rPr>
        <w:t xml:space="preserve"> </w:t>
      </w:r>
      <w:r>
        <w:rPr>
          <w:snapToGrid w:val="0"/>
          <w:color w:val="000000"/>
          <w:lang w:val="en-AU"/>
        </w:rPr>
        <w:t>I: OVERALLS, SAFETY SHOES, FACE SHIELD OR AIR MASK AND GLOVES.</w:t>
      </w:r>
    </w:p>
    <w:p w:rsidR="00371309" w:rsidRDefault="00371309" w:rsidP="00371309">
      <w:pPr>
        <w:rPr>
          <w:snapToGrid w:val="0"/>
          <w:color w:val="000000"/>
          <w:lang w:val="en-AU"/>
        </w:rPr>
      </w:pPr>
    </w:p>
    <w:p w:rsidR="00371309" w:rsidRDefault="00371309" w:rsidP="00371309">
      <w:pPr>
        <w:rPr>
          <w:snapToGrid w:val="0"/>
          <w:lang w:val="en-AU"/>
        </w:rPr>
      </w:pPr>
      <w:r>
        <w:rPr>
          <w:lang w:val="en-AU"/>
        </w:rPr>
        <w:t xml:space="preserve">Wear overalls, safety shoes, face shield and impervious gloves.   </w:t>
      </w:r>
      <w:r>
        <w:rPr>
          <w:snapToGrid w:val="0"/>
          <w:color w:val="000000"/>
          <w:lang w:val="en-AU"/>
        </w:rPr>
        <w:t xml:space="preserve">Use with adequate ventilation. If inhalation risk exists, wear air-supplied mask meeting the requirements of AS/NZS 1715 and AS/NZS 1716.  </w:t>
      </w:r>
      <w:r>
        <w:rPr>
          <w:snapToGrid w:val="0"/>
          <w:lang w:val="en-AU"/>
        </w:rPr>
        <w:t>Available information suggests that gloves made from nitrile rubber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3E3552" w:rsidRDefault="003E3552" w:rsidP="00496C77">
      <w:pPr>
        <w:rPr>
          <w:snapToGrid w:val="0"/>
          <w:color w:val="000000"/>
          <w:lang w:val="en-AU"/>
        </w:rPr>
      </w:pPr>
    </w:p>
    <w:p w:rsidR="00371309" w:rsidRDefault="00371309" w:rsidP="00371309">
      <w:pPr>
        <w:rPr>
          <w:vanish/>
          <w:color w:val="008000"/>
          <w:lang w:val="en-AU"/>
        </w:rPr>
      </w:pPr>
      <w:r>
        <w:rPr>
          <w:b/>
          <w:lang w:val="en-AU"/>
        </w:rPr>
        <w:t>Hygiene measures:</w:t>
      </w:r>
      <w:r>
        <w:rPr>
          <w:lang w:val="en-AU"/>
        </w:rPr>
        <w:t xml:space="preserve"> </w:t>
      </w:r>
    </w:p>
    <w:p w:rsidR="00371309" w:rsidRDefault="00371309" w:rsidP="00371309">
      <w:pPr>
        <w:rPr>
          <w:vanish/>
          <w:color w:val="008000"/>
          <w:lang w:val="en-AU"/>
        </w:rPr>
      </w:pPr>
    </w:p>
    <w:p w:rsidR="00371309" w:rsidRDefault="00371309" w:rsidP="00371309">
      <w:pPr>
        <w:rPr>
          <w:snapToGrid w:val="0"/>
          <w:color w:val="000000"/>
          <w:lang w:val="en-AU"/>
        </w:rPr>
      </w:pPr>
      <w:r>
        <w:rPr>
          <w:snapToGrid w:val="0"/>
          <w:color w:val="000000"/>
          <w:lang w:val="en-AU"/>
        </w:rPr>
        <w:t>Keep away from food, drink and animal feeding stuffs. When using do not eat, drink or smoke.  Wash hands prior to eating, drinking or smoking.  Avoid skin and eye contact and inhalation of vapour, mist or aerosols.  Ensure that eyewash stations and safety showers are close to the workstation location.</w:t>
      </w:r>
    </w:p>
    <w:p w:rsidR="000F1920" w:rsidRDefault="000F1920" w:rsidP="000F1920">
      <w:pPr>
        <w:pStyle w:val="Heading1"/>
        <w:keepNext w:val="0"/>
        <w:widowControl/>
        <w:rPr>
          <w:lang w:val="en-AU"/>
        </w:rPr>
      </w:pPr>
      <w:r>
        <w:rPr>
          <w:lang w:val="en-AU"/>
        </w:rPr>
        <w:t>9. PHYSICAL AND CHEMICAL PROPERTIES</w:t>
      </w:r>
    </w:p>
    <w:p w:rsidR="000F1920" w:rsidRDefault="000F1920" w:rsidP="000F1920">
      <w:pPr>
        <w:rPr>
          <w:lang w:val="en-AU"/>
        </w:rPr>
      </w:pPr>
    </w:p>
    <w:p w:rsidR="005E55C8" w:rsidRDefault="005E55C8" w:rsidP="005E55C8">
      <w:pPr>
        <w:rPr>
          <w:b/>
          <w:vanish/>
          <w:color w:val="008000"/>
          <w:lang w:val="en-AU"/>
        </w:rPr>
      </w:pPr>
      <w:r>
        <w:rPr>
          <w:b/>
          <w:lang w:val="en-AU"/>
        </w:rPr>
        <w:t>Form</w:t>
      </w:r>
      <w:r>
        <w:rPr>
          <w:b/>
          <w:kern w:val="28"/>
          <w:lang w:val="en-AU"/>
        </w:rPr>
        <w:t xml:space="preserve"> / </w:t>
      </w:r>
      <w:r>
        <w:rPr>
          <w:b/>
          <w:lang w:val="en-AU"/>
        </w:rPr>
        <w:t>Colour</w:t>
      </w:r>
      <w:r>
        <w:rPr>
          <w:b/>
          <w:kern w:val="28"/>
          <w:lang w:val="en-AU"/>
        </w:rPr>
        <w:t xml:space="preserve"> / </w:t>
      </w:r>
      <w:r>
        <w:rPr>
          <w:b/>
          <w:lang w:val="en-AU"/>
        </w:rPr>
        <w:t>Odour:</w:t>
      </w:r>
    </w:p>
    <w:p w:rsidR="005E55C8" w:rsidRDefault="005E55C8" w:rsidP="005E55C8">
      <w:pPr>
        <w:rPr>
          <w:lang w:val="en-AU"/>
        </w:rPr>
      </w:pPr>
      <w:r>
        <w:rPr>
          <w:lang w:val="en-AU"/>
        </w:rPr>
        <w:t xml:space="preserve">   </w:t>
      </w:r>
      <w:r w:rsidR="001F1560">
        <w:rPr>
          <w:lang w:val="en-AU"/>
        </w:rPr>
        <w:t>L</w:t>
      </w:r>
      <w:r>
        <w:rPr>
          <w:lang w:val="en-AU"/>
        </w:rPr>
        <w:t>iquid with a solvent odour.</w:t>
      </w:r>
    </w:p>
    <w:p w:rsidR="005E55C8" w:rsidRDefault="005E55C8" w:rsidP="005E55C8">
      <w:pPr>
        <w:rPr>
          <w:lang w:val="en-AU"/>
        </w:rPr>
      </w:pPr>
    </w:p>
    <w:p w:rsidR="005E55C8" w:rsidRDefault="005E55C8" w:rsidP="005E55C8">
      <w:pPr>
        <w:pStyle w:val="SubHeading"/>
        <w:keepNext w:val="0"/>
        <w:widowControl/>
        <w:tabs>
          <w:tab w:val="left" w:pos="3828"/>
        </w:tabs>
        <w:rPr>
          <w:b w:val="0"/>
          <w:vanish/>
          <w:color w:val="008000"/>
          <w:lang w:val="en-AU"/>
        </w:rPr>
      </w:pPr>
      <w:r>
        <w:rPr>
          <w:lang w:val="en-AU"/>
        </w:rPr>
        <w:t>Solubility:</w:t>
      </w:r>
      <w:r>
        <w:rPr>
          <w:b w:val="0"/>
          <w:lang w:val="en-AU"/>
        </w:rPr>
        <w:tab/>
        <w:t>Insoluble in water.  Soluble in organic solvents.</w:t>
      </w:r>
    </w:p>
    <w:p w:rsidR="005E55C8" w:rsidRDefault="005E55C8" w:rsidP="005E55C8">
      <w:pPr>
        <w:pStyle w:val="SubHeading"/>
        <w:keepNext w:val="0"/>
        <w:widowControl/>
        <w:tabs>
          <w:tab w:val="left" w:pos="3828"/>
        </w:tabs>
        <w:rPr>
          <w:b w:val="0"/>
          <w:lang w:val="en-AU"/>
        </w:rPr>
      </w:pPr>
    </w:p>
    <w:p w:rsidR="005E55C8" w:rsidRDefault="005E55C8" w:rsidP="005E55C8">
      <w:pPr>
        <w:tabs>
          <w:tab w:val="left" w:pos="3828"/>
        </w:tabs>
        <w:rPr>
          <w:b/>
          <w:snapToGrid w:val="0"/>
          <w:color w:val="000000"/>
          <w:lang w:val="en-AU"/>
        </w:rPr>
      </w:pPr>
      <w:r>
        <w:rPr>
          <w:b/>
          <w:snapToGrid w:val="0"/>
          <w:color w:val="000000"/>
          <w:lang w:val="en-AU"/>
        </w:rPr>
        <w:t>Specific Gravity (20 °C):</w:t>
      </w:r>
      <w:r>
        <w:rPr>
          <w:snapToGrid w:val="0"/>
          <w:color w:val="000000"/>
          <w:lang w:val="en-AU"/>
        </w:rPr>
        <w:tab/>
      </w:r>
      <w:r w:rsidR="001F1560">
        <w:rPr>
          <w:lang w:val="en-AU"/>
        </w:rPr>
        <w:t>0.984</w:t>
      </w:r>
    </w:p>
    <w:p w:rsidR="005E55C8" w:rsidRDefault="005E55C8" w:rsidP="005E55C8">
      <w:pPr>
        <w:tabs>
          <w:tab w:val="left" w:pos="3828"/>
        </w:tabs>
        <w:rPr>
          <w:snapToGrid w:val="0"/>
          <w:color w:val="000000"/>
          <w:lang w:val="en-AU"/>
        </w:rPr>
      </w:pPr>
      <w:r>
        <w:rPr>
          <w:b/>
          <w:snapToGrid w:val="0"/>
          <w:color w:val="000000"/>
          <w:lang w:val="en-AU"/>
        </w:rPr>
        <w:t>Relative Vapour Density (air=1):</w:t>
      </w:r>
      <w:r>
        <w:rPr>
          <w:snapToGrid w:val="0"/>
          <w:color w:val="000000"/>
          <w:lang w:val="en-AU"/>
        </w:rPr>
        <w:tab/>
        <w:t>&gt;1</w:t>
      </w:r>
    </w:p>
    <w:p w:rsidR="005E55C8" w:rsidRDefault="00E31DD4" w:rsidP="005E55C8">
      <w:pPr>
        <w:tabs>
          <w:tab w:val="left" w:pos="3828"/>
        </w:tabs>
        <w:rPr>
          <w:snapToGrid w:val="0"/>
          <w:color w:val="000000"/>
          <w:lang w:val="en-AU"/>
        </w:rPr>
      </w:pPr>
      <w:r>
        <w:rPr>
          <w:b/>
          <w:snapToGrid w:val="0"/>
          <w:color w:val="000000"/>
          <w:lang w:val="en-AU"/>
        </w:rPr>
        <w:t>Vapour Pressure (3</w:t>
      </w:r>
      <w:r w:rsidR="005E55C8">
        <w:rPr>
          <w:b/>
          <w:snapToGrid w:val="0"/>
          <w:color w:val="000000"/>
          <w:lang w:val="en-AU"/>
        </w:rPr>
        <w:t>0 °C):</w:t>
      </w:r>
      <w:r w:rsidR="005E55C8">
        <w:rPr>
          <w:snapToGrid w:val="0"/>
          <w:color w:val="000000"/>
          <w:lang w:val="en-AU"/>
        </w:rPr>
        <w:tab/>
      </w:r>
      <w:r w:rsidR="001F1560">
        <w:rPr>
          <w:lang w:val="en-AU"/>
        </w:rPr>
        <w:t>N Av</w:t>
      </w:r>
    </w:p>
    <w:p w:rsidR="005E55C8" w:rsidRDefault="005E55C8" w:rsidP="005E55C8">
      <w:pPr>
        <w:tabs>
          <w:tab w:val="left" w:pos="3828"/>
        </w:tabs>
        <w:rPr>
          <w:snapToGrid w:val="0"/>
          <w:color w:val="000000"/>
          <w:lang w:val="en-AU"/>
        </w:rPr>
      </w:pPr>
      <w:r>
        <w:rPr>
          <w:b/>
          <w:snapToGrid w:val="0"/>
          <w:color w:val="000000"/>
          <w:lang w:val="en-AU"/>
        </w:rPr>
        <w:t>Flash Point (°C):</w:t>
      </w:r>
      <w:r w:rsidR="00E41349">
        <w:rPr>
          <w:snapToGrid w:val="0"/>
          <w:color w:val="000000"/>
          <w:lang w:val="en-AU"/>
        </w:rPr>
        <w:tab/>
      </w:r>
      <w:r w:rsidR="001F1560">
        <w:rPr>
          <w:snapToGrid w:val="0"/>
          <w:color w:val="000000"/>
          <w:lang w:val="en-AU"/>
        </w:rPr>
        <w:t>-4 (Methyl ethyl ketone)</w:t>
      </w:r>
    </w:p>
    <w:p w:rsidR="00E41349" w:rsidRDefault="00E41349" w:rsidP="00E41349">
      <w:pPr>
        <w:tabs>
          <w:tab w:val="left" w:pos="3828"/>
        </w:tabs>
        <w:rPr>
          <w:snapToGrid w:val="0"/>
          <w:color w:val="000000"/>
          <w:lang w:val="en-AU"/>
        </w:rPr>
      </w:pPr>
      <w:r>
        <w:rPr>
          <w:b/>
          <w:snapToGrid w:val="0"/>
          <w:color w:val="000000"/>
          <w:lang w:val="en-AU"/>
        </w:rPr>
        <w:t>Flammability Limits (%):</w:t>
      </w:r>
      <w:r w:rsidR="001F1560">
        <w:rPr>
          <w:snapToGrid w:val="0"/>
          <w:color w:val="000000"/>
          <w:lang w:val="en-AU"/>
        </w:rPr>
        <w:tab/>
        <w:t>N Av</w:t>
      </w:r>
    </w:p>
    <w:p w:rsidR="005E55C8" w:rsidRDefault="005E55C8" w:rsidP="005E55C8">
      <w:pPr>
        <w:tabs>
          <w:tab w:val="left" w:pos="3828"/>
        </w:tabs>
        <w:rPr>
          <w:snapToGrid w:val="0"/>
          <w:color w:val="000000"/>
          <w:lang w:val="en-AU"/>
        </w:rPr>
      </w:pPr>
      <w:proofErr w:type="spellStart"/>
      <w:r>
        <w:rPr>
          <w:b/>
          <w:snapToGrid w:val="0"/>
          <w:color w:val="000000"/>
          <w:lang w:val="en-AU"/>
        </w:rPr>
        <w:t>Autoignition</w:t>
      </w:r>
      <w:proofErr w:type="spellEnd"/>
      <w:r>
        <w:rPr>
          <w:b/>
          <w:snapToGrid w:val="0"/>
          <w:color w:val="000000"/>
          <w:lang w:val="en-AU"/>
        </w:rPr>
        <w:t xml:space="preserve"> Temperature (°C):</w:t>
      </w:r>
      <w:r>
        <w:rPr>
          <w:snapToGrid w:val="0"/>
          <w:color w:val="000000"/>
          <w:lang w:val="en-AU"/>
        </w:rPr>
        <w:tab/>
      </w:r>
      <w:r w:rsidR="001F1560">
        <w:rPr>
          <w:lang w:val="en-AU"/>
        </w:rPr>
        <w:t>N Av</w:t>
      </w:r>
    </w:p>
    <w:p w:rsidR="005E55C8" w:rsidRDefault="005E55C8" w:rsidP="005E55C8">
      <w:pPr>
        <w:tabs>
          <w:tab w:val="left" w:pos="3828"/>
        </w:tabs>
        <w:rPr>
          <w:snapToGrid w:val="0"/>
          <w:color w:val="000000"/>
          <w:lang w:val="en-AU"/>
        </w:rPr>
      </w:pPr>
      <w:r>
        <w:rPr>
          <w:b/>
          <w:snapToGrid w:val="0"/>
          <w:color w:val="000000"/>
          <w:lang w:val="en-AU"/>
        </w:rPr>
        <w:t>% Volatile by Volume:</w:t>
      </w:r>
      <w:r>
        <w:rPr>
          <w:snapToGrid w:val="0"/>
          <w:color w:val="000000"/>
          <w:lang w:val="en-AU"/>
        </w:rPr>
        <w:tab/>
        <w:t>N Av</w:t>
      </w:r>
    </w:p>
    <w:p w:rsidR="005E55C8" w:rsidRDefault="005E55C8" w:rsidP="005E55C8">
      <w:pPr>
        <w:tabs>
          <w:tab w:val="left" w:pos="3828"/>
        </w:tabs>
        <w:rPr>
          <w:snapToGrid w:val="0"/>
          <w:color w:val="000000"/>
          <w:lang w:val="en-AU"/>
        </w:rPr>
      </w:pPr>
      <w:r>
        <w:rPr>
          <w:b/>
          <w:snapToGrid w:val="0"/>
          <w:color w:val="000000"/>
          <w:lang w:val="en-AU"/>
        </w:rPr>
        <w:t>Melting Point/Range (°C):</w:t>
      </w:r>
      <w:r>
        <w:rPr>
          <w:snapToGrid w:val="0"/>
          <w:color w:val="000000"/>
          <w:lang w:val="en-AU"/>
        </w:rPr>
        <w:tab/>
      </w:r>
      <w:r>
        <w:rPr>
          <w:lang w:val="en-AU"/>
        </w:rPr>
        <w:t>N Av</w:t>
      </w:r>
    </w:p>
    <w:p w:rsidR="005E55C8" w:rsidRDefault="005E55C8" w:rsidP="005E55C8">
      <w:pPr>
        <w:tabs>
          <w:tab w:val="left" w:pos="3828"/>
        </w:tabs>
        <w:rPr>
          <w:snapToGrid w:val="0"/>
          <w:color w:val="000000"/>
          <w:lang w:val="en-AU"/>
        </w:rPr>
      </w:pPr>
      <w:r>
        <w:rPr>
          <w:b/>
          <w:snapToGrid w:val="0"/>
          <w:color w:val="000000"/>
          <w:lang w:val="en-AU"/>
        </w:rPr>
        <w:t>Boiling Point/Range (°C):</w:t>
      </w:r>
      <w:r w:rsidR="00E31DD4">
        <w:rPr>
          <w:snapToGrid w:val="0"/>
          <w:color w:val="000000"/>
          <w:lang w:val="en-AU"/>
        </w:rPr>
        <w:tab/>
      </w:r>
      <w:r w:rsidR="001F1560">
        <w:rPr>
          <w:snapToGrid w:val="0"/>
          <w:color w:val="000000"/>
          <w:lang w:val="en-AU"/>
        </w:rPr>
        <w:t>N Av</w:t>
      </w:r>
    </w:p>
    <w:p w:rsidR="005E55C8" w:rsidRDefault="005E55C8" w:rsidP="005E55C8">
      <w:pPr>
        <w:tabs>
          <w:tab w:val="left" w:pos="3828"/>
        </w:tabs>
        <w:rPr>
          <w:snapToGrid w:val="0"/>
          <w:color w:val="000000"/>
          <w:lang w:val="en-AU"/>
        </w:rPr>
      </w:pPr>
      <w:r>
        <w:rPr>
          <w:b/>
          <w:snapToGrid w:val="0"/>
          <w:color w:val="000000"/>
          <w:lang w:val="en-AU"/>
        </w:rPr>
        <w:t>Decomposition Point (°C):</w:t>
      </w:r>
      <w:r>
        <w:rPr>
          <w:snapToGrid w:val="0"/>
          <w:color w:val="000000"/>
          <w:lang w:val="en-AU"/>
        </w:rPr>
        <w:tab/>
        <w:t>N Av</w:t>
      </w:r>
    </w:p>
    <w:p w:rsidR="005E55C8" w:rsidRDefault="005E55C8" w:rsidP="005E55C8">
      <w:pPr>
        <w:tabs>
          <w:tab w:val="left" w:pos="3828"/>
        </w:tabs>
        <w:rPr>
          <w:snapToGrid w:val="0"/>
          <w:color w:val="000000"/>
          <w:lang w:val="en-AU"/>
        </w:rPr>
      </w:pPr>
      <w:r>
        <w:rPr>
          <w:b/>
          <w:snapToGrid w:val="0"/>
          <w:color w:val="000000"/>
          <w:lang w:val="en-AU"/>
        </w:rPr>
        <w:t>pH:</w:t>
      </w:r>
      <w:r>
        <w:rPr>
          <w:snapToGrid w:val="0"/>
          <w:color w:val="000000"/>
          <w:lang w:val="en-AU"/>
        </w:rPr>
        <w:tab/>
      </w:r>
      <w:r>
        <w:rPr>
          <w:lang w:val="en-AU"/>
        </w:rPr>
        <w:t>N Av</w:t>
      </w:r>
    </w:p>
    <w:p w:rsidR="001F1560" w:rsidRDefault="001F1560" w:rsidP="001F1560">
      <w:pPr>
        <w:tabs>
          <w:tab w:val="left" w:pos="3828"/>
        </w:tabs>
        <w:rPr>
          <w:snapToGrid w:val="0"/>
          <w:color w:val="000000"/>
          <w:lang w:val="en-AU"/>
        </w:rPr>
      </w:pPr>
      <w:r>
        <w:rPr>
          <w:b/>
          <w:snapToGrid w:val="0"/>
          <w:color w:val="000000"/>
          <w:lang w:val="en-AU"/>
        </w:rPr>
        <w:t>Viscosity (40 °C):</w:t>
      </w:r>
      <w:r>
        <w:rPr>
          <w:snapToGrid w:val="0"/>
          <w:color w:val="000000"/>
          <w:lang w:val="en-AU"/>
        </w:rPr>
        <w:tab/>
        <w:t>&gt;21 mm</w:t>
      </w:r>
      <w:r w:rsidRPr="008F6BED">
        <w:rPr>
          <w:snapToGrid w:val="0"/>
          <w:color w:val="000000"/>
          <w:vertAlign w:val="superscript"/>
          <w:lang w:val="en-AU"/>
        </w:rPr>
        <w:t>2</w:t>
      </w:r>
      <w:r>
        <w:rPr>
          <w:snapToGrid w:val="0"/>
          <w:color w:val="000000"/>
          <w:lang w:val="en-AU"/>
        </w:rPr>
        <w:t>/sec</w:t>
      </w:r>
    </w:p>
    <w:p w:rsidR="005E55C8" w:rsidRDefault="005E55C8" w:rsidP="005E55C8">
      <w:pPr>
        <w:tabs>
          <w:tab w:val="left" w:pos="3828"/>
        </w:tabs>
        <w:rPr>
          <w:lang w:val="en-AU"/>
        </w:rPr>
      </w:pPr>
      <w:r>
        <w:rPr>
          <w:b/>
          <w:snapToGrid w:val="0"/>
          <w:color w:val="000000"/>
          <w:lang w:val="en-AU"/>
        </w:rPr>
        <w:t>Total VOC (g/Litre):</w:t>
      </w:r>
      <w:r>
        <w:rPr>
          <w:snapToGrid w:val="0"/>
          <w:color w:val="000000"/>
          <w:lang w:val="en-AU"/>
        </w:rPr>
        <w:tab/>
      </w:r>
      <w:r>
        <w:rPr>
          <w:lang w:val="en-AU"/>
        </w:rPr>
        <w:t>N Av</w:t>
      </w:r>
    </w:p>
    <w:p w:rsidR="005E55C8" w:rsidRDefault="005E55C8" w:rsidP="005E55C8">
      <w:pPr>
        <w:pStyle w:val="Header"/>
        <w:tabs>
          <w:tab w:val="clear" w:pos="4320"/>
          <w:tab w:val="clear" w:pos="8640"/>
        </w:tabs>
        <w:rPr>
          <w:lang w:val="en-AU"/>
        </w:rPr>
      </w:pPr>
    </w:p>
    <w:p w:rsidR="005E55C8" w:rsidRDefault="005E55C8" w:rsidP="005E55C8">
      <w:pPr>
        <w:jc w:val="center"/>
        <w:rPr>
          <w:lang w:val="en-AU"/>
        </w:rPr>
      </w:pPr>
      <w:r>
        <w:rPr>
          <w:lang w:val="en-AU"/>
        </w:rPr>
        <w:t>(Typical values only - consult specification sheet)</w:t>
      </w:r>
    </w:p>
    <w:p w:rsidR="005E55C8" w:rsidRDefault="005E55C8" w:rsidP="005E55C8">
      <w:pPr>
        <w:jc w:val="center"/>
        <w:rPr>
          <w:lang w:val="en-AU"/>
        </w:rPr>
      </w:pPr>
      <w:r>
        <w:rPr>
          <w:lang w:val="en-AU"/>
        </w:rPr>
        <w:t xml:space="preserve">N </w:t>
      </w:r>
      <w:proofErr w:type="gramStart"/>
      <w:r>
        <w:rPr>
          <w:lang w:val="en-AU"/>
        </w:rPr>
        <w:t>Av  =</w:t>
      </w:r>
      <w:proofErr w:type="gramEnd"/>
      <w:r>
        <w:rPr>
          <w:lang w:val="en-AU"/>
        </w:rPr>
        <w:t xml:space="preserve">  Not available                N App  =  Not applicable</w:t>
      </w:r>
    </w:p>
    <w:p w:rsidR="0099011D" w:rsidRDefault="0099011D" w:rsidP="005E55C8">
      <w:pPr>
        <w:jc w:val="center"/>
        <w:rPr>
          <w:lang w:val="en-AU"/>
        </w:rPr>
      </w:pPr>
    </w:p>
    <w:p w:rsidR="000F1920" w:rsidRDefault="000F1920" w:rsidP="000F1920">
      <w:pPr>
        <w:pStyle w:val="Heading1"/>
        <w:keepNext w:val="0"/>
        <w:widowControl/>
        <w:rPr>
          <w:color w:val="000000"/>
          <w:lang w:val="en-AU"/>
        </w:rPr>
      </w:pPr>
      <w:r>
        <w:rPr>
          <w:lang w:val="en-AU"/>
        </w:rPr>
        <w:t>10. STABILITY AND REACTIVITY</w:t>
      </w:r>
    </w:p>
    <w:p w:rsidR="000F1920" w:rsidRDefault="000F1920" w:rsidP="000F1920">
      <w:pPr>
        <w:rPr>
          <w:lang w:val="en-AU"/>
        </w:rPr>
      </w:pPr>
    </w:p>
    <w:p w:rsidR="00E30999" w:rsidRDefault="00E30999" w:rsidP="00E30999">
      <w:pPr>
        <w:outlineLvl w:val="0"/>
        <w:rPr>
          <w:lang w:val="en-AU"/>
        </w:rPr>
      </w:pPr>
      <w:r>
        <w:rPr>
          <w:b/>
          <w:lang w:val="en-AU"/>
        </w:rPr>
        <w:t>Reactivity:</w:t>
      </w:r>
      <w:r>
        <w:rPr>
          <w:lang w:val="en-AU"/>
        </w:rPr>
        <w:t xml:space="preserve"> No reactivity hazards are known for the material.</w:t>
      </w:r>
    </w:p>
    <w:p w:rsidR="00E30999" w:rsidRDefault="00E30999" w:rsidP="00E30999">
      <w:pPr>
        <w:outlineLvl w:val="0"/>
        <w:rPr>
          <w:lang w:val="en-AU"/>
        </w:rPr>
      </w:pPr>
    </w:p>
    <w:p w:rsidR="00E30999" w:rsidRDefault="00E30999" w:rsidP="00E30999">
      <w:pPr>
        <w:outlineLvl w:val="0"/>
        <w:rPr>
          <w:lang w:val="en-AU"/>
        </w:rPr>
      </w:pPr>
      <w:r>
        <w:rPr>
          <w:b/>
          <w:lang w:val="en-AU"/>
        </w:rPr>
        <w:t>Chemical stability:</w:t>
      </w:r>
      <w:r>
        <w:rPr>
          <w:lang w:val="en-AU"/>
        </w:rPr>
        <w:t xml:space="preserve"> This material is thermally stable when stored and used as directed.</w:t>
      </w:r>
    </w:p>
    <w:p w:rsidR="00E30999" w:rsidRDefault="00E30999" w:rsidP="00E30999">
      <w:pPr>
        <w:outlineLvl w:val="0"/>
        <w:rPr>
          <w:vanish/>
          <w:color w:val="008000"/>
          <w:lang w:val="en-AU"/>
        </w:rPr>
      </w:pPr>
    </w:p>
    <w:p w:rsidR="00E30999" w:rsidRDefault="00E30999" w:rsidP="00E30999">
      <w:pPr>
        <w:rPr>
          <w:snapToGrid w:val="0"/>
          <w:color w:val="000000"/>
          <w:lang w:val="en-AU"/>
        </w:rPr>
      </w:pPr>
    </w:p>
    <w:p w:rsidR="00E30999" w:rsidRDefault="00E30999" w:rsidP="00E30999">
      <w:pPr>
        <w:pStyle w:val="Header"/>
        <w:tabs>
          <w:tab w:val="clear" w:pos="4320"/>
          <w:tab w:val="clear" w:pos="8640"/>
        </w:tabs>
        <w:outlineLvl w:val="0"/>
        <w:rPr>
          <w:snapToGrid w:val="0"/>
          <w:color w:val="000000"/>
          <w:lang w:val="en-AU"/>
        </w:rPr>
      </w:pPr>
      <w:r>
        <w:rPr>
          <w:b/>
          <w:snapToGrid w:val="0"/>
          <w:color w:val="000000"/>
          <w:lang w:val="en-AU"/>
        </w:rPr>
        <w:t>Hazardous reactions:</w:t>
      </w:r>
      <w:r>
        <w:rPr>
          <w:snapToGrid w:val="0"/>
          <w:color w:val="000000"/>
          <w:lang w:val="en-AU"/>
        </w:rPr>
        <w:t xml:space="preserve"> No known hazardous reactions.</w:t>
      </w:r>
    </w:p>
    <w:p w:rsidR="00E30999" w:rsidRDefault="00E30999" w:rsidP="00E30999">
      <w:pPr>
        <w:rPr>
          <w:snapToGrid w:val="0"/>
          <w:color w:val="000000"/>
          <w:lang w:val="en-AU"/>
        </w:rPr>
      </w:pPr>
    </w:p>
    <w:p w:rsidR="00E30999" w:rsidRDefault="00E30999" w:rsidP="00E30999">
      <w:pPr>
        <w:outlineLvl w:val="0"/>
        <w:rPr>
          <w:snapToGrid w:val="0"/>
          <w:color w:val="000000"/>
          <w:lang w:val="en-AU"/>
        </w:rPr>
      </w:pPr>
      <w:r>
        <w:rPr>
          <w:b/>
          <w:snapToGrid w:val="0"/>
          <w:color w:val="000000"/>
          <w:lang w:val="en-AU"/>
        </w:rPr>
        <w:t>Conditions to avoid:</w:t>
      </w:r>
      <w:r>
        <w:rPr>
          <w:snapToGrid w:val="0"/>
          <w:color w:val="000000"/>
          <w:lang w:val="en-AU"/>
        </w:rPr>
        <w:t xml:space="preserve"> Elevated temperatures and sources of ignition.</w:t>
      </w:r>
    </w:p>
    <w:p w:rsidR="00E30999" w:rsidRDefault="00E30999" w:rsidP="00E30999">
      <w:pPr>
        <w:pStyle w:val="Header"/>
        <w:tabs>
          <w:tab w:val="clear" w:pos="4320"/>
          <w:tab w:val="clear" w:pos="8640"/>
        </w:tabs>
        <w:rPr>
          <w:lang w:val="en-AU"/>
        </w:rPr>
      </w:pPr>
    </w:p>
    <w:p w:rsidR="00F06D6D" w:rsidRDefault="00F06D6D" w:rsidP="00F06D6D">
      <w:pPr>
        <w:pStyle w:val="Header"/>
        <w:tabs>
          <w:tab w:val="clear" w:pos="4320"/>
          <w:tab w:val="clear" w:pos="8640"/>
        </w:tabs>
        <w:outlineLvl w:val="0"/>
        <w:rPr>
          <w:snapToGrid w:val="0"/>
          <w:color w:val="000000"/>
          <w:lang w:val="en-AU"/>
        </w:rPr>
      </w:pPr>
      <w:r>
        <w:rPr>
          <w:b/>
          <w:snapToGrid w:val="0"/>
          <w:color w:val="000000"/>
          <w:lang w:val="en-AU"/>
        </w:rPr>
        <w:t>Incompatible materials:</w:t>
      </w:r>
      <w:r>
        <w:rPr>
          <w:snapToGrid w:val="0"/>
          <w:color w:val="000000"/>
          <w:lang w:val="en-AU"/>
        </w:rPr>
        <w:t xml:space="preserve"> Oxidising agents.</w:t>
      </w:r>
    </w:p>
    <w:p w:rsidR="00E30999" w:rsidRDefault="00E30999" w:rsidP="00E30999">
      <w:pPr>
        <w:pStyle w:val="Header"/>
        <w:tabs>
          <w:tab w:val="clear" w:pos="4320"/>
          <w:tab w:val="clear" w:pos="8640"/>
        </w:tabs>
        <w:rPr>
          <w:lang w:val="en-AU"/>
        </w:rPr>
      </w:pPr>
    </w:p>
    <w:p w:rsidR="00E30999" w:rsidRDefault="00E30999" w:rsidP="00E30999">
      <w:pPr>
        <w:pStyle w:val="Header"/>
        <w:tabs>
          <w:tab w:val="clear" w:pos="4320"/>
          <w:tab w:val="clear" w:pos="8640"/>
        </w:tabs>
        <w:outlineLvl w:val="0"/>
        <w:rPr>
          <w:snapToGrid w:val="0"/>
          <w:color w:val="000000"/>
          <w:lang w:val="en-AU"/>
        </w:rPr>
      </w:pPr>
      <w:r>
        <w:rPr>
          <w:b/>
          <w:snapToGrid w:val="0"/>
          <w:color w:val="000000"/>
          <w:lang w:val="en-AU"/>
        </w:rPr>
        <w:t>Hazardous decomposition products:</w:t>
      </w:r>
      <w:r>
        <w:rPr>
          <w:snapToGrid w:val="0"/>
          <w:color w:val="000000"/>
          <w:lang w:val="en-AU"/>
        </w:rPr>
        <w:t xml:space="preserve"> Oxides of carbon and nitrogen, smoke and other toxic fumes.</w:t>
      </w:r>
    </w:p>
    <w:p w:rsidR="000F1920" w:rsidRDefault="000F1920" w:rsidP="000F1920">
      <w:pPr>
        <w:rPr>
          <w:snapToGrid w:val="0"/>
          <w:lang w:val="en-AU"/>
        </w:rPr>
      </w:pPr>
    </w:p>
    <w:p w:rsidR="000F1920" w:rsidRDefault="00523652" w:rsidP="000F1920">
      <w:pPr>
        <w:pStyle w:val="Heading1"/>
        <w:keepNext w:val="0"/>
        <w:widowControl/>
        <w:rPr>
          <w:lang w:val="en-AU"/>
        </w:rPr>
      </w:pPr>
      <w:r>
        <w:rPr>
          <w:lang w:val="en-AU"/>
        </w:rPr>
        <w:t>1</w:t>
      </w:r>
      <w:r w:rsidR="000F1920">
        <w:rPr>
          <w:lang w:val="en-AU"/>
        </w:rPr>
        <w:t>1. TOXICOLOGICAL INFORMATION</w:t>
      </w:r>
    </w:p>
    <w:p w:rsidR="000F1920" w:rsidRDefault="000F1920" w:rsidP="000F1920">
      <w:pPr>
        <w:rPr>
          <w:lang w:val="en-AU"/>
        </w:rPr>
      </w:pPr>
    </w:p>
    <w:p w:rsidR="000F1920" w:rsidRDefault="000F1920" w:rsidP="000F1920">
      <w:pPr>
        <w:rPr>
          <w:vanish/>
          <w:color w:val="008000"/>
          <w:lang w:val="en-AU"/>
        </w:rPr>
      </w:pPr>
    </w:p>
    <w:p w:rsidR="00496C77" w:rsidRDefault="00496C77" w:rsidP="00496C77">
      <w:pPr>
        <w:rPr>
          <w:snapToGrid w:val="0"/>
          <w:color w:val="000000"/>
          <w:lang w:val="en-AU"/>
        </w:rPr>
      </w:pPr>
      <w:r>
        <w:rPr>
          <w:snapToGrid w:val="0"/>
          <w:color w:val="000000"/>
          <w:lang w:val="en-AU"/>
        </w:rPr>
        <w:t>No adverse health effects expected if the product is handled in accordance with this Safety Data Sheet and the product label.  Symptoms or effects that may arise if the product is mishandled and overexposure occurs are:</w:t>
      </w:r>
    </w:p>
    <w:p w:rsidR="00496C77" w:rsidRDefault="00496C77" w:rsidP="00496C77">
      <w:pPr>
        <w:rPr>
          <w:lang w:val="en-AU"/>
        </w:rPr>
      </w:pPr>
    </w:p>
    <w:p w:rsidR="00496C77" w:rsidRDefault="00496C77" w:rsidP="00496C77">
      <w:pPr>
        <w:rPr>
          <w:b/>
          <w:lang w:val="en-AU"/>
        </w:rPr>
      </w:pPr>
      <w:r>
        <w:rPr>
          <w:b/>
          <w:lang w:val="en-AU"/>
        </w:rPr>
        <w:t>Acute Effects</w:t>
      </w:r>
    </w:p>
    <w:p w:rsidR="00496C77" w:rsidRDefault="00496C77" w:rsidP="00496C77">
      <w:pPr>
        <w:rPr>
          <w:lang w:val="en-AU"/>
        </w:rPr>
      </w:pPr>
    </w:p>
    <w:p w:rsidR="00E30999" w:rsidRDefault="00E30999" w:rsidP="00E30999">
      <w:pPr>
        <w:rPr>
          <w:snapToGrid w:val="0"/>
          <w:color w:val="000000"/>
          <w:lang w:val="en-AU"/>
        </w:rPr>
      </w:pPr>
      <w:r>
        <w:rPr>
          <w:b/>
          <w:lang w:val="en-AU"/>
        </w:rPr>
        <w:t xml:space="preserve">Inhalation:  </w:t>
      </w:r>
      <w:r>
        <w:rPr>
          <w:snapToGrid w:val="0"/>
          <w:color w:val="000000"/>
          <w:lang w:val="en-AU"/>
        </w:rPr>
        <w:t xml:space="preserve">Material </w:t>
      </w:r>
      <w:r w:rsidR="00E41349">
        <w:rPr>
          <w:snapToGrid w:val="0"/>
          <w:color w:val="000000"/>
          <w:lang w:val="en-AU"/>
        </w:rPr>
        <w:t>may be</w:t>
      </w:r>
      <w:r w:rsidR="003E3552">
        <w:rPr>
          <w:snapToGrid w:val="0"/>
          <w:color w:val="000000"/>
          <w:lang w:val="en-AU"/>
        </w:rPr>
        <w:t xml:space="preserve"> an</w:t>
      </w:r>
      <w:r>
        <w:rPr>
          <w:snapToGrid w:val="0"/>
          <w:color w:val="000000"/>
          <w:lang w:val="en-AU"/>
        </w:rPr>
        <w:t xml:space="preserve"> irritant to mucous membranes and respiratory tract.  Inhalation of vapour can result in headaches, dizziness and possible nausea.  Inhalation of high concentrations can produce central nervous system depression, which can lead to loss of co-ordination, impaired judgement and if exposure is prolonged, unconsciousness.</w:t>
      </w:r>
      <w:r w:rsidRPr="00C574C7">
        <w:rPr>
          <w:snapToGrid w:val="0"/>
          <w:color w:val="000000"/>
          <w:lang w:val="en-AU"/>
        </w:rPr>
        <w:t xml:space="preserve"> </w:t>
      </w:r>
    </w:p>
    <w:p w:rsidR="00957508" w:rsidRDefault="00957508" w:rsidP="00E30999">
      <w:pPr>
        <w:rPr>
          <w:snapToGrid w:val="0"/>
          <w:color w:val="000000"/>
          <w:lang w:val="en-AU"/>
        </w:rPr>
      </w:pPr>
    </w:p>
    <w:p w:rsidR="00957508" w:rsidRDefault="00957508" w:rsidP="00957508">
      <w:pPr>
        <w:rPr>
          <w:snapToGrid w:val="0"/>
          <w:color w:val="000000"/>
          <w:lang w:val="en-AU"/>
        </w:rPr>
      </w:pPr>
      <w:r>
        <w:rPr>
          <w:b/>
          <w:lang w:val="en-AU"/>
        </w:rPr>
        <w:t>Skin contact:</w:t>
      </w:r>
      <w:r>
        <w:rPr>
          <w:lang w:val="en-AU"/>
        </w:rPr>
        <w:t xml:space="preserve"> </w:t>
      </w:r>
      <w:r>
        <w:rPr>
          <w:snapToGrid w:val="0"/>
          <w:color w:val="000000"/>
          <w:lang w:val="en-AU"/>
        </w:rPr>
        <w:t>Contact with skin may result in irritation.</w:t>
      </w:r>
      <w:r w:rsidRPr="00047881">
        <w:rPr>
          <w:snapToGrid w:val="0"/>
          <w:color w:val="000000"/>
          <w:lang w:val="en-AU"/>
        </w:rPr>
        <w:t xml:space="preserve"> </w:t>
      </w:r>
      <w:r>
        <w:rPr>
          <w:snapToGrid w:val="0"/>
          <w:color w:val="000000"/>
          <w:lang w:val="en-AU"/>
        </w:rPr>
        <w:t>A skin sensitiser.  Repeated or prolonged skin contact may lead to allergic contact dermatitis.</w:t>
      </w:r>
    </w:p>
    <w:p w:rsidR="00E30999" w:rsidRDefault="00E30999" w:rsidP="00E30999">
      <w:pPr>
        <w:rPr>
          <w:snapToGrid w:val="0"/>
          <w:color w:val="000000"/>
          <w:lang w:val="en-AU"/>
        </w:rPr>
      </w:pPr>
    </w:p>
    <w:p w:rsidR="00E30999" w:rsidRDefault="00E30999" w:rsidP="00E30999">
      <w:pPr>
        <w:rPr>
          <w:vanish/>
          <w:color w:val="008000"/>
          <w:lang w:val="en-AU"/>
        </w:rPr>
      </w:pPr>
      <w:r>
        <w:rPr>
          <w:b/>
          <w:lang w:val="en-AU"/>
        </w:rPr>
        <w:t>Ingestion:</w:t>
      </w:r>
    </w:p>
    <w:p w:rsidR="00E30999" w:rsidRDefault="00E30999" w:rsidP="00E30999">
      <w:pPr>
        <w:rPr>
          <w:snapToGrid w:val="0"/>
          <w:color w:val="000000"/>
          <w:lang w:val="en-AU"/>
        </w:rPr>
      </w:pPr>
      <w:r>
        <w:rPr>
          <w:lang w:val="en-AU"/>
        </w:rPr>
        <w:t xml:space="preserve">  </w:t>
      </w:r>
      <w:r>
        <w:rPr>
          <w:snapToGrid w:val="0"/>
          <w:color w:val="000000"/>
          <w:lang w:val="en-AU"/>
        </w:rPr>
        <w:t xml:space="preserve">Swallowing can result in nausea, vomiting and central nervous system depression.  If the victim is uncoordinated there is greater likelihood of vomit entering the lungs and causing subsequent complications. </w:t>
      </w:r>
    </w:p>
    <w:p w:rsidR="00E30999" w:rsidRDefault="00E30999" w:rsidP="00E30999">
      <w:pPr>
        <w:pStyle w:val="NewNormal"/>
        <w:rPr>
          <w:lang w:val="en-AU"/>
        </w:rPr>
      </w:pPr>
    </w:p>
    <w:p w:rsidR="005E55C8" w:rsidRDefault="005E55C8" w:rsidP="005E55C8">
      <w:pPr>
        <w:rPr>
          <w:snapToGrid w:val="0"/>
          <w:color w:val="000000"/>
          <w:lang w:val="en-AU"/>
        </w:rPr>
      </w:pPr>
      <w:r>
        <w:rPr>
          <w:b/>
          <w:lang w:val="en-AU"/>
        </w:rPr>
        <w:t xml:space="preserve">Eye contact: </w:t>
      </w:r>
      <w:r>
        <w:rPr>
          <w:lang w:val="en-AU"/>
        </w:rPr>
        <w:t xml:space="preserve"> </w:t>
      </w:r>
      <w:r w:rsidR="0099011D">
        <w:rPr>
          <w:snapToGrid w:val="0"/>
          <w:lang w:val="en-AU"/>
        </w:rPr>
        <w:t>An</w:t>
      </w:r>
      <w:r w:rsidR="00E41349">
        <w:rPr>
          <w:snapToGrid w:val="0"/>
          <w:lang w:val="en-AU"/>
        </w:rPr>
        <w:t xml:space="preserve"> eye</w:t>
      </w:r>
      <w:r>
        <w:rPr>
          <w:snapToGrid w:val="0"/>
          <w:lang w:val="en-AU"/>
        </w:rPr>
        <w:t xml:space="preserve"> irritant.</w:t>
      </w:r>
    </w:p>
    <w:p w:rsidR="000F1920" w:rsidRDefault="000F1920" w:rsidP="000F1920">
      <w:pPr>
        <w:pStyle w:val="NewNormal"/>
        <w:rPr>
          <w:lang w:val="en-AU"/>
        </w:rPr>
      </w:pPr>
    </w:p>
    <w:p w:rsidR="00496C77" w:rsidRDefault="00496C77" w:rsidP="000F1920">
      <w:pPr>
        <w:pStyle w:val="NewNormal"/>
        <w:rPr>
          <w:b/>
          <w:lang w:val="en-AU"/>
        </w:rPr>
      </w:pPr>
    </w:p>
    <w:p w:rsidR="000F1920" w:rsidRDefault="000F1920" w:rsidP="000F1920">
      <w:pPr>
        <w:pStyle w:val="NewNormal"/>
        <w:rPr>
          <w:snapToGrid w:val="0"/>
          <w:lang w:val="en-AU"/>
        </w:rPr>
      </w:pPr>
      <w:r w:rsidRPr="002D1C3D">
        <w:rPr>
          <w:b/>
          <w:lang w:val="en-AU"/>
        </w:rPr>
        <w:t>Acute toxicity</w:t>
      </w:r>
    </w:p>
    <w:p w:rsidR="000F1920" w:rsidRPr="003D7A07" w:rsidRDefault="000F1920" w:rsidP="000F1920">
      <w:pPr>
        <w:pStyle w:val="SubHeading"/>
        <w:keepNext w:val="0"/>
        <w:rPr>
          <w:b w:val="0"/>
          <w:lang w:val="en-AU"/>
        </w:rPr>
      </w:pPr>
    </w:p>
    <w:p w:rsidR="00E41349" w:rsidRDefault="000F1920" w:rsidP="00E41349">
      <w:pPr>
        <w:pStyle w:val="NewNormal"/>
        <w:rPr>
          <w:snapToGrid w:val="0"/>
          <w:lang w:val="en-AU"/>
        </w:rPr>
      </w:pPr>
      <w:r>
        <w:rPr>
          <w:b/>
          <w:lang w:val="en-AU"/>
        </w:rPr>
        <w:t xml:space="preserve">Inhalation: </w:t>
      </w:r>
      <w:r w:rsidR="00E41349">
        <w:rPr>
          <w:snapToGrid w:val="0"/>
          <w:lang w:val="en-AU"/>
        </w:rPr>
        <w:t>This material has been classified as non-hazardous.</w:t>
      </w:r>
    </w:p>
    <w:p w:rsidR="000F1920" w:rsidRDefault="000F1920" w:rsidP="00E41349">
      <w:pPr>
        <w:rPr>
          <w:snapToGrid w:val="0"/>
          <w:lang w:val="en-AU"/>
        </w:rPr>
      </w:pPr>
    </w:p>
    <w:p w:rsidR="00E41349" w:rsidRDefault="000F1920" w:rsidP="00E41349">
      <w:pPr>
        <w:pStyle w:val="NewNormal"/>
        <w:rPr>
          <w:snapToGrid w:val="0"/>
          <w:lang w:val="en-AU"/>
        </w:rPr>
      </w:pPr>
      <w:r>
        <w:rPr>
          <w:b/>
          <w:lang w:val="en-AU"/>
        </w:rPr>
        <w:t>Skin contact:</w:t>
      </w:r>
      <w:r>
        <w:rPr>
          <w:lang w:val="en-AU"/>
        </w:rPr>
        <w:t xml:space="preserve"> </w:t>
      </w:r>
      <w:r w:rsidR="00496C77">
        <w:rPr>
          <w:lang w:val="en-AU"/>
        </w:rPr>
        <w:t xml:space="preserve"> </w:t>
      </w:r>
      <w:r w:rsidR="00E41349">
        <w:rPr>
          <w:snapToGrid w:val="0"/>
          <w:lang w:val="en-AU"/>
        </w:rPr>
        <w:t>This material has been classified as non-hazardous.</w:t>
      </w:r>
    </w:p>
    <w:p w:rsidR="000F1920" w:rsidRDefault="000F1920" w:rsidP="00E41349">
      <w:pPr>
        <w:rPr>
          <w:lang w:val="en-AU"/>
        </w:rPr>
      </w:pPr>
    </w:p>
    <w:p w:rsidR="000F1920" w:rsidRDefault="000F1920" w:rsidP="000F1920">
      <w:pPr>
        <w:rPr>
          <w:vanish/>
          <w:color w:val="008000"/>
          <w:lang w:val="en-AU"/>
        </w:rPr>
      </w:pPr>
      <w:r>
        <w:rPr>
          <w:b/>
          <w:lang w:val="en-AU"/>
        </w:rPr>
        <w:t>Ingestion:</w:t>
      </w:r>
    </w:p>
    <w:p w:rsidR="00E41349" w:rsidRDefault="000F1920" w:rsidP="00E41349">
      <w:pPr>
        <w:pStyle w:val="NewNormal"/>
        <w:rPr>
          <w:snapToGrid w:val="0"/>
          <w:lang w:val="en-AU"/>
        </w:rPr>
      </w:pPr>
      <w:r>
        <w:rPr>
          <w:lang w:val="en-AU"/>
        </w:rPr>
        <w:t xml:space="preserve"> </w:t>
      </w:r>
      <w:r w:rsidR="00E41349">
        <w:rPr>
          <w:snapToGrid w:val="0"/>
          <w:lang w:val="en-AU"/>
        </w:rPr>
        <w:t>This material has been classified as non-hazardous.</w:t>
      </w:r>
    </w:p>
    <w:p w:rsidR="00F06D6D" w:rsidRDefault="00F06D6D" w:rsidP="00E41349">
      <w:pPr>
        <w:rPr>
          <w:lang w:val="en-AU"/>
        </w:rPr>
      </w:pPr>
    </w:p>
    <w:p w:rsidR="00E501C2" w:rsidRDefault="00E501C2" w:rsidP="00E501C2">
      <w:pPr>
        <w:rPr>
          <w:vanish/>
          <w:color w:val="008000"/>
          <w:lang w:val="en-AU"/>
        </w:rPr>
      </w:pPr>
      <w:r>
        <w:rPr>
          <w:b/>
          <w:lang w:val="en-AU"/>
        </w:rPr>
        <w:t>Corrosion/Irritancy:</w:t>
      </w:r>
    </w:p>
    <w:p w:rsidR="00E501C2" w:rsidRDefault="00E501C2" w:rsidP="00E501C2">
      <w:pPr>
        <w:rPr>
          <w:snapToGrid w:val="0"/>
          <w:lang w:val="en-AU"/>
        </w:rPr>
      </w:pPr>
      <w:r>
        <w:rPr>
          <w:lang w:val="en-AU"/>
        </w:rPr>
        <w:t xml:space="preserve">  </w:t>
      </w:r>
      <w:r>
        <w:rPr>
          <w:snapToGrid w:val="0"/>
          <w:lang w:val="en-AU"/>
        </w:rPr>
        <w:t>Eye: this material has been classified as a Category 6.4A Hazard (reversible effects to eyes).</w:t>
      </w:r>
    </w:p>
    <w:p w:rsidR="00E501C2" w:rsidRDefault="00E501C2" w:rsidP="00E501C2">
      <w:pPr>
        <w:rPr>
          <w:snapToGrid w:val="0"/>
          <w:lang w:val="en-AU"/>
        </w:rPr>
      </w:pPr>
      <w:r>
        <w:rPr>
          <w:snapToGrid w:val="0"/>
          <w:lang w:val="en-AU"/>
        </w:rPr>
        <w:t>Skin: this material has been classified as a Category 6.3B Hazard (mild irritant to skin).</w:t>
      </w:r>
    </w:p>
    <w:p w:rsidR="000F1920" w:rsidRDefault="000F1920" w:rsidP="004567BA">
      <w:pPr>
        <w:rPr>
          <w:lang w:val="en-AU"/>
        </w:rPr>
      </w:pPr>
    </w:p>
    <w:p w:rsidR="000F1920" w:rsidRDefault="000F1920" w:rsidP="000F1920">
      <w:pPr>
        <w:rPr>
          <w:vanish/>
          <w:color w:val="008000"/>
          <w:lang w:val="en-AU"/>
        </w:rPr>
      </w:pPr>
      <w:r>
        <w:rPr>
          <w:b/>
          <w:lang w:val="en-AU"/>
        </w:rPr>
        <w:t>Sensitisation:</w:t>
      </w:r>
    </w:p>
    <w:p w:rsidR="004567BA" w:rsidRDefault="000F1920" w:rsidP="004567BA">
      <w:pPr>
        <w:rPr>
          <w:snapToGrid w:val="0"/>
          <w:lang w:val="en-AU"/>
        </w:rPr>
      </w:pPr>
      <w:r>
        <w:rPr>
          <w:lang w:val="en-AU"/>
        </w:rPr>
        <w:t xml:space="preserve"> </w:t>
      </w:r>
      <w:r w:rsidR="00496C77">
        <w:rPr>
          <w:lang w:val="en-AU"/>
        </w:rPr>
        <w:t xml:space="preserve"> </w:t>
      </w:r>
      <w:r>
        <w:rPr>
          <w:snapToGrid w:val="0"/>
          <w:lang w:val="en-AU"/>
        </w:rPr>
        <w:t xml:space="preserve">Inhalation: this material has been classified as </w:t>
      </w:r>
      <w:r w:rsidR="007152B3">
        <w:rPr>
          <w:snapToGrid w:val="0"/>
          <w:lang w:val="en-AU"/>
        </w:rPr>
        <w:t>not a respiratory sensitiser.</w:t>
      </w:r>
    </w:p>
    <w:p w:rsidR="00957508" w:rsidRDefault="00957508" w:rsidP="00957508">
      <w:pPr>
        <w:rPr>
          <w:snapToGrid w:val="0"/>
          <w:lang w:val="en-AU"/>
        </w:rPr>
      </w:pPr>
      <w:r>
        <w:rPr>
          <w:snapToGrid w:val="0"/>
          <w:lang w:val="en-AU"/>
        </w:rPr>
        <w:t xml:space="preserve">Skin: this material has been classified as a Category </w:t>
      </w:r>
      <w:r w:rsidR="00E501C2">
        <w:rPr>
          <w:snapToGrid w:val="0"/>
          <w:lang w:val="en-AU"/>
        </w:rPr>
        <w:t>6.5B</w:t>
      </w:r>
      <w:r>
        <w:rPr>
          <w:snapToGrid w:val="0"/>
          <w:lang w:val="en-AU"/>
        </w:rPr>
        <w:t xml:space="preserve"> Hazard (skin sensitiser).</w:t>
      </w:r>
    </w:p>
    <w:p w:rsidR="000F1920" w:rsidRDefault="000F1920" w:rsidP="000F1920">
      <w:pPr>
        <w:pStyle w:val="NewNormal"/>
        <w:rPr>
          <w:snapToGrid w:val="0"/>
          <w:color w:val="000000"/>
          <w:lang w:val="en-AU"/>
        </w:rPr>
      </w:pPr>
    </w:p>
    <w:p w:rsidR="001F1560" w:rsidRDefault="000F1920" w:rsidP="001F1560">
      <w:pPr>
        <w:pStyle w:val="NewNormal"/>
        <w:rPr>
          <w:snapToGrid w:val="0"/>
          <w:lang w:val="en-AU"/>
        </w:rPr>
      </w:pPr>
      <w:r w:rsidRPr="000F29CD">
        <w:rPr>
          <w:b/>
          <w:snapToGrid w:val="0"/>
          <w:color w:val="000000"/>
          <w:lang w:val="en-AU"/>
        </w:rPr>
        <w:t>Aspiration hazard:</w:t>
      </w:r>
      <w:r w:rsidR="00496C77">
        <w:rPr>
          <w:b/>
          <w:snapToGrid w:val="0"/>
          <w:color w:val="000000"/>
          <w:lang w:val="en-AU"/>
        </w:rPr>
        <w:t xml:space="preserve"> </w:t>
      </w:r>
      <w:r w:rsidR="001F1560">
        <w:rPr>
          <w:snapToGrid w:val="0"/>
          <w:lang w:val="en-AU"/>
        </w:rPr>
        <w:t>This material has been classified as non-hazardous.</w:t>
      </w:r>
    </w:p>
    <w:p w:rsidR="000F1920" w:rsidRDefault="000F1920" w:rsidP="000F1920">
      <w:pPr>
        <w:pStyle w:val="NewNormal"/>
        <w:rPr>
          <w:snapToGrid w:val="0"/>
          <w:color w:val="000000"/>
          <w:lang w:val="en-AU"/>
        </w:rPr>
      </w:pPr>
    </w:p>
    <w:p w:rsidR="00E501C2" w:rsidRDefault="00E501C2" w:rsidP="00E501C2">
      <w:pPr>
        <w:rPr>
          <w:vanish/>
          <w:color w:val="008000"/>
          <w:lang w:val="en-AU"/>
        </w:rPr>
      </w:pPr>
      <w:r>
        <w:rPr>
          <w:b/>
          <w:lang w:val="en-AU"/>
        </w:rPr>
        <w:t>Specific target organ toxicity (single exposure):</w:t>
      </w:r>
    </w:p>
    <w:p w:rsidR="00E501C2" w:rsidRPr="00496C77" w:rsidRDefault="00E501C2" w:rsidP="00E501C2">
      <w:pPr>
        <w:rPr>
          <w:lang w:val="en-AU"/>
        </w:rPr>
      </w:pPr>
      <w:r>
        <w:rPr>
          <w:lang w:val="en-AU"/>
        </w:rPr>
        <w:t xml:space="preserve">  </w:t>
      </w:r>
      <w:r>
        <w:rPr>
          <w:snapToGrid w:val="0"/>
          <w:color w:val="000000"/>
          <w:lang w:val="en-AU"/>
        </w:rPr>
        <w:t>This material has been classified as</w:t>
      </w:r>
      <w:r>
        <w:rPr>
          <w:lang w:val="en-AU"/>
        </w:rPr>
        <w:t xml:space="preserve"> </w:t>
      </w:r>
      <w:r>
        <w:rPr>
          <w:snapToGrid w:val="0"/>
          <w:lang w:val="en-AU"/>
        </w:rPr>
        <w:t>a Category 6.9 Hazard.  E</w:t>
      </w:r>
      <w:r>
        <w:rPr>
          <w:snapToGrid w:val="0"/>
          <w:color w:val="000000"/>
          <w:lang w:val="en-AU"/>
        </w:rPr>
        <w:t>xposure via inhalation may result in depression of the central nervous system.</w:t>
      </w:r>
    </w:p>
    <w:p w:rsidR="007567D1" w:rsidRDefault="007567D1" w:rsidP="000F1920">
      <w:pPr>
        <w:pStyle w:val="NewNormal"/>
        <w:rPr>
          <w:b/>
          <w:lang w:val="en-AU"/>
        </w:rPr>
      </w:pPr>
    </w:p>
    <w:p w:rsidR="000F1920" w:rsidRDefault="000F1920" w:rsidP="000F1920">
      <w:pPr>
        <w:pStyle w:val="NewNormal"/>
        <w:rPr>
          <w:snapToGrid w:val="0"/>
          <w:color w:val="000000"/>
          <w:lang w:val="en-AU"/>
        </w:rPr>
      </w:pPr>
      <w:r>
        <w:rPr>
          <w:b/>
          <w:lang w:val="en-AU"/>
        </w:rPr>
        <w:t>Chronic Toxicity</w:t>
      </w:r>
    </w:p>
    <w:p w:rsidR="000F1920" w:rsidRDefault="000F1920" w:rsidP="000F1920">
      <w:pPr>
        <w:pStyle w:val="NewNormal"/>
        <w:rPr>
          <w:snapToGrid w:val="0"/>
          <w:color w:val="000000"/>
          <w:lang w:val="en-AU"/>
        </w:rPr>
      </w:pPr>
    </w:p>
    <w:p w:rsidR="000F1920" w:rsidRDefault="000F1920" w:rsidP="000F1920">
      <w:pPr>
        <w:rPr>
          <w:vanish/>
          <w:color w:val="008000"/>
          <w:lang w:val="en-AU"/>
        </w:rPr>
      </w:pPr>
      <w:r>
        <w:rPr>
          <w:b/>
          <w:lang w:val="en-AU"/>
        </w:rPr>
        <w:t>Mutagenicity:</w:t>
      </w:r>
    </w:p>
    <w:p w:rsidR="000F1920" w:rsidRPr="00496C77" w:rsidRDefault="000F1920" w:rsidP="000F1920">
      <w:pPr>
        <w:rPr>
          <w:lang w:val="en-AU"/>
        </w:rPr>
      </w:pPr>
      <w:r>
        <w:rPr>
          <w:lang w:val="en-AU"/>
        </w:rPr>
        <w:t xml:space="preserve"> </w:t>
      </w:r>
      <w:r w:rsidR="00496C77">
        <w:rPr>
          <w:lang w:val="en-AU"/>
        </w:rPr>
        <w:t xml:space="preserve"> </w:t>
      </w:r>
      <w:r>
        <w:rPr>
          <w:snapToGrid w:val="0"/>
          <w:lang w:val="en-AU"/>
        </w:rPr>
        <w:t>This material has been classified as non-hazardous.</w:t>
      </w:r>
    </w:p>
    <w:p w:rsidR="000F1920" w:rsidRDefault="000F1920" w:rsidP="000F1920">
      <w:pPr>
        <w:pStyle w:val="NewNormal"/>
        <w:rPr>
          <w:snapToGrid w:val="0"/>
          <w:color w:val="000000"/>
          <w:lang w:val="en-AU"/>
        </w:rPr>
      </w:pPr>
    </w:p>
    <w:p w:rsidR="000F1920" w:rsidRDefault="000F1920" w:rsidP="000F1920">
      <w:pPr>
        <w:rPr>
          <w:vanish/>
          <w:color w:val="008000"/>
          <w:lang w:val="en-AU"/>
        </w:rPr>
      </w:pPr>
      <w:r>
        <w:rPr>
          <w:b/>
          <w:lang w:val="en-AU"/>
        </w:rPr>
        <w:t>Carcinogenicity:</w:t>
      </w:r>
    </w:p>
    <w:p w:rsidR="000F1920" w:rsidRPr="00496C77" w:rsidRDefault="000F1920" w:rsidP="000F1920">
      <w:pPr>
        <w:rPr>
          <w:lang w:val="en-AU"/>
        </w:rPr>
      </w:pPr>
      <w:r>
        <w:rPr>
          <w:lang w:val="en-AU"/>
        </w:rPr>
        <w:t xml:space="preserve"> </w:t>
      </w:r>
      <w:r w:rsidR="00496C77">
        <w:rPr>
          <w:lang w:val="en-AU"/>
        </w:rPr>
        <w:t xml:space="preserve"> </w:t>
      </w:r>
      <w:r>
        <w:rPr>
          <w:snapToGrid w:val="0"/>
          <w:lang w:val="en-AU"/>
        </w:rPr>
        <w:t>This material has been classified as non-hazardous.</w:t>
      </w:r>
    </w:p>
    <w:p w:rsidR="000F1920" w:rsidRDefault="000F1920" w:rsidP="000F1920">
      <w:pPr>
        <w:pStyle w:val="NewNormal"/>
        <w:rPr>
          <w:snapToGrid w:val="0"/>
          <w:color w:val="000000"/>
          <w:lang w:val="en-AU"/>
        </w:rPr>
      </w:pPr>
    </w:p>
    <w:p w:rsidR="000F1920" w:rsidRDefault="000F1920" w:rsidP="000F1920">
      <w:pPr>
        <w:rPr>
          <w:vanish/>
          <w:color w:val="008000"/>
          <w:lang w:val="en-AU"/>
        </w:rPr>
      </w:pPr>
      <w:r>
        <w:rPr>
          <w:b/>
          <w:lang w:val="en-AU"/>
        </w:rPr>
        <w:t>Reproductive toxicity (including via lactation):</w:t>
      </w:r>
    </w:p>
    <w:p w:rsidR="001F1560" w:rsidRDefault="000F1920" w:rsidP="001F1560">
      <w:pPr>
        <w:pStyle w:val="NewNormal"/>
        <w:rPr>
          <w:snapToGrid w:val="0"/>
          <w:lang w:val="en-AU"/>
        </w:rPr>
      </w:pPr>
      <w:r>
        <w:rPr>
          <w:lang w:val="en-AU"/>
        </w:rPr>
        <w:t xml:space="preserve"> </w:t>
      </w:r>
      <w:r w:rsidR="00496C77">
        <w:rPr>
          <w:lang w:val="en-AU"/>
        </w:rPr>
        <w:t xml:space="preserve"> </w:t>
      </w:r>
      <w:r w:rsidR="001F1560">
        <w:rPr>
          <w:snapToGrid w:val="0"/>
          <w:lang w:val="en-AU"/>
        </w:rPr>
        <w:t>This material has been classified as non-hazardous.</w:t>
      </w:r>
    </w:p>
    <w:p w:rsidR="005E55C8" w:rsidRDefault="005E55C8" w:rsidP="005E55C8">
      <w:pPr>
        <w:rPr>
          <w:snapToGrid w:val="0"/>
          <w:color w:val="000000"/>
          <w:lang w:val="en-AU"/>
        </w:rPr>
      </w:pPr>
    </w:p>
    <w:p w:rsidR="000F1920" w:rsidRDefault="000F1920" w:rsidP="000F1920">
      <w:pPr>
        <w:rPr>
          <w:vanish/>
          <w:color w:val="008000"/>
          <w:lang w:val="en-AU"/>
        </w:rPr>
      </w:pPr>
      <w:r>
        <w:rPr>
          <w:b/>
          <w:lang w:val="en-AU"/>
        </w:rPr>
        <w:t>Specific target organ toxicity (repeat exposure):</w:t>
      </w:r>
    </w:p>
    <w:p w:rsidR="001F1560" w:rsidRDefault="000F1920" w:rsidP="001F1560">
      <w:pPr>
        <w:pStyle w:val="NewNormal"/>
        <w:rPr>
          <w:snapToGrid w:val="0"/>
          <w:lang w:val="en-AU"/>
        </w:rPr>
      </w:pPr>
      <w:r>
        <w:rPr>
          <w:lang w:val="en-AU"/>
        </w:rPr>
        <w:t xml:space="preserve"> </w:t>
      </w:r>
      <w:r w:rsidR="001F1560">
        <w:rPr>
          <w:snapToGrid w:val="0"/>
          <w:lang w:val="en-AU"/>
        </w:rPr>
        <w:t>This material has been classified as non-hazardous.</w:t>
      </w:r>
    </w:p>
    <w:p w:rsidR="000F1920" w:rsidRDefault="000F1920" w:rsidP="000F1920">
      <w:pPr>
        <w:rPr>
          <w:snapToGrid w:val="0"/>
          <w:color w:val="000000"/>
          <w:lang w:val="en-AU"/>
        </w:rPr>
      </w:pPr>
    </w:p>
    <w:p w:rsidR="000F1920" w:rsidRDefault="000F1920" w:rsidP="000F1920">
      <w:pPr>
        <w:pStyle w:val="Heading1"/>
        <w:keepNext w:val="0"/>
        <w:widowControl/>
        <w:rPr>
          <w:color w:val="000000"/>
          <w:lang w:val="en-AU"/>
        </w:rPr>
      </w:pPr>
      <w:r>
        <w:rPr>
          <w:lang w:val="en-AU"/>
        </w:rPr>
        <w:t>12. ECOLOGICAL INFORMATION</w:t>
      </w:r>
    </w:p>
    <w:p w:rsidR="000F1920" w:rsidRDefault="000F1920" w:rsidP="000F1920">
      <w:pPr>
        <w:pStyle w:val="NewNormal"/>
        <w:rPr>
          <w:lang w:val="en-AU"/>
        </w:rPr>
      </w:pPr>
    </w:p>
    <w:p w:rsidR="000F1920" w:rsidRDefault="000F1920" w:rsidP="000F1920">
      <w:pPr>
        <w:pStyle w:val="NewNormal"/>
        <w:rPr>
          <w:lang w:val="en-AU"/>
        </w:rPr>
      </w:pPr>
      <w:r>
        <w:rPr>
          <w:lang w:val="en-AU"/>
        </w:rPr>
        <w:t xml:space="preserve">Avoid contaminating waterways.  </w:t>
      </w:r>
    </w:p>
    <w:p w:rsidR="00163EDB" w:rsidRDefault="00163EDB" w:rsidP="000F1920">
      <w:pPr>
        <w:pStyle w:val="NewNormal"/>
        <w:rPr>
          <w:b/>
          <w:lang w:val="en-AU"/>
        </w:rPr>
      </w:pPr>
    </w:p>
    <w:p w:rsidR="00E501C2" w:rsidRDefault="00E501C2" w:rsidP="00E501C2">
      <w:pPr>
        <w:pStyle w:val="NewNormal"/>
        <w:rPr>
          <w:snapToGrid w:val="0"/>
          <w:color w:val="000000"/>
          <w:lang w:val="en-AU"/>
        </w:rPr>
      </w:pPr>
      <w:r>
        <w:rPr>
          <w:b/>
          <w:lang w:val="en-AU"/>
        </w:rPr>
        <w:t>Acute</w:t>
      </w:r>
      <w:r w:rsidRPr="0086003C">
        <w:rPr>
          <w:b/>
          <w:lang w:val="en-AU"/>
        </w:rPr>
        <w:t xml:space="preserve"> aquatic hazard</w:t>
      </w:r>
      <w:r>
        <w:rPr>
          <w:b/>
          <w:lang w:val="en-AU"/>
        </w:rPr>
        <w:t xml:space="preserve">: </w:t>
      </w:r>
      <w:r>
        <w:rPr>
          <w:snapToGrid w:val="0"/>
          <w:color w:val="000000"/>
          <w:lang w:val="en-AU"/>
        </w:rPr>
        <w:t>This material has been classified as</w:t>
      </w:r>
      <w:r w:rsidRPr="00756455">
        <w:rPr>
          <w:snapToGrid w:val="0"/>
          <w:color w:val="000000"/>
          <w:lang w:val="en-AU"/>
        </w:rPr>
        <w:t xml:space="preserve"> </w:t>
      </w:r>
      <w:r>
        <w:rPr>
          <w:snapToGrid w:val="0"/>
          <w:lang w:val="en-AU"/>
        </w:rPr>
        <w:t>a Category Acute 9.1D Hazard.</w:t>
      </w:r>
    </w:p>
    <w:p w:rsidR="00E501C2" w:rsidRDefault="00E501C2" w:rsidP="00E501C2">
      <w:pPr>
        <w:rPr>
          <w:snapToGrid w:val="0"/>
          <w:lang w:val="en-AU"/>
        </w:rPr>
      </w:pPr>
      <w:r>
        <w:rPr>
          <w:snapToGrid w:val="0"/>
          <w:lang w:val="en-AU"/>
        </w:rPr>
        <w:t>Acute toxicity estimate (based on ingredients): 10 - 100 mg/L</w:t>
      </w:r>
    </w:p>
    <w:p w:rsidR="00163EDB" w:rsidRDefault="00163EDB" w:rsidP="000F1920">
      <w:pPr>
        <w:pStyle w:val="NewNormal"/>
        <w:rPr>
          <w:snapToGrid w:val="0"/>
          <w:color w:val="000000"/>
          <w:lang w:val="en-AU"/>
        </w:rPr>
      </w:pPr>
    </w:p>
    <w:p w:rsidR="000F1920" w:rsidRPr="00163EDB" w:rsidRDefault="000F1920" w:rsidP="00163EDB">
      <w:pPr>
        <w:pStyle w:val="NewNormal"/>
        <w:rPr>
          <w:b/>
          <w:lang w:val="en-AU"/>
        </w:rPr>
      </w:pPr>
      <w:r>
        <w:rPr>
          <w:b/>
          <w:lang w:val="en-AU"/>
        </w:rPr>
        <w:t>Long-term</w:t>
      </w:r>
      <w:r w:rsidRPr="0086003C">
        <w:rPr>
          <w:b/>
          <w:lang w:val="en-AU"/>
        </w:rPr>
        <w:t xml:space="preserve"> aquatic hazard</w:t>
      </w:r>
      <w:r>
        <w:rPr>
          <w:b/>
          <w:lang w:val="en-AU"/>
        </w:rPr>
        <w:t>:</w:t>
      </w:r>
      <w:r w:rsidR="00163EDB">
        <w:rPr>
          <w:b/>
          <w:lang w:val="en-AU"/>
        </w:rPr>
        <w:t xml:space="preserve"> </w:t>
      </w:r>
      <w:r>
        <w:rPr>
          <w:snapToGrid w:val="0"/>
          <w:lang w:val="en-AU"/>
        </w:rPr>
        <w:t xml:space="preserve">No information is available to complete an assessment. </w:t>
      </w:r>
    </w:p>
    <w:p w:rsidR="000F1920" w:rsidRPr="00286EC5" w:rsidRDefault="000F1920" w:rsidP="000F1920">
      <w:pPr>
        <w:pStyle w:val="NewNormal"/>
        <w:tabs>
          <w:tab w:val="left" w:pos="3402"/>
        </w:tabs>
        <w:rPr>
          <w:snapToGrid w:val="0"/>
          <w:color w:val="000000"/>
          <w:lang w:val="en-AU"/>
        </w:rPr>
      </w:pPr>
    </w:p>
    <w:p w:rsidR="000F1920" w:rsidRDefault="000F1920" w:rsidP="000F1920">
      <w:pPr>
        <w:rPr>
          <w:b/>
          <w:snapToGrid w:val="0"/>
          <w:color w:val="000000"/>
          <w:lang w:val="en-AU"/>
        </w:rPr>
      </w:pPr>
      <w:proofErr w:type="spellStart"/>
      <w:r>
        <w:rPr>
          <w:b/>
          <w:snapToGrid w:val="0"/>
          <w:color w:val="000000"/>
          <w:lang w:val="en-AU"/>
        </w:rPr>
        <w:t>Ecotoxicity</w:t>
      </w:r>
      <w:proofErr w:type="spellEnd"/>
      <w:r>
        <w:rPr>
          <w:b/>
          <w:snapToGrid w:val="0"/>
          <w:color w:val="000000"/>
          <w:lang w:val="en-AU"/>
        </w:rPr>
        <w:t>:</w:t>
      </w:r>
      <w:r w:rsidR="00163EDB">
        <w:rPr>
          <w:b/>
          <w:snapToGrid w:val="0"/>
          <w:color w:val="000000"/>
          <w:lang w:val="en-AU"/>
        </w:rPr>
        <w:t xml:space="preserve"> </w:t>
      </w:r>
      <w:r>
        <w:rPr>
          <w:snapToGrid w:val="0"/>
          <w:color w:val="000000"/>
          <w:lang w:val="en-AU"/>
        </w:rPr>
        <w:t>No information available.</w:t>
      </w:r>
    </w:p>
    <w:p w:rsidR="000F1920" w:rsidRDefault="000F1920" w:rsidP="000F1920">
      <w:pPr>
        <w:pStyle w:val="NewNormal"/>
        <w:rPr>
          <w:lang w:val="en-AU"/>
        </w:rPr>
      </w:pPr>
    </w:p>
    <w:p w:rsidR="000F1920" w:rsidRDefault="000F1920" w:rsidP="00163EDB">
      <w:pPr>
        <w:rPr>
          <w:snapToGrid w:val="0"/>
          <w:color w:val="000000"/>
          <w:lang w:val="en-AU"/>
        </w:rPr>
      </w:pPr>
      <w:r>
        <w:rPr>
          <w:b/>
          <w:snapToGrid w:val="0"/>
          <w:color w:val="000000"/>
          <w:lang w:val="en-AU"/>
        </w:rPr>
        <w:t>Persistence and degradability:</w:t>
      </w:r>
      <w:r w:rsidR="00163EDB">
        <w:rPr>
          <w:b/>
          <w:snapToGrid w:val="0"/>
          <w:color w:val="000000"/>
          <w:lang w:val="en-AU"/>
        </w:rPr>
        <w:t xml:space="preserve"> </w:t>
      </w:r>
      <w:r>
        <w:rPr>
          <w:snapToGrid w:val="0"/>
          <w:color w:val="000000"/>
          <w:lang w:val="en-AU"/>
        </w:rPr>
        <w:t>No information available.</w:t>
      </w:r>
      <w:r w:rsidR="00163EDB">
        <w:rPr>
          <w:snapToGrid w:val="0"/>
          <w:color w:val="000000"/>
          <w:lang w:val="en-AU"/>
        </w:rPr>
        <w:t xml:space="preserve"> </w:t>
      </w:r>
    </w:p>
    <w:p w:rsidR="00163EDB" w:rsidRPr="00163EDB" w:rsidRDefault="00163EDB" w:rsidP="00163EDB">
      <w:pPr>
        <w:rPr>
          <w:b/>
          <w:snapToGrid w:val="0"/>
          <w:color w:val="000000"/>
          <w:lang w:val="en-AU"/>
        </w:rPr>
      </w:pPr>
    </w:p>
    <w:p w:rsidR="000F1920" w:rsidRDefault="000F1920" w:rsidP="000F1920">
      <w:pPr>
        <w:rPr>
          <w:b/>
          <w:snapToGrid w:val="0"/>
          <w:color w:val="000000"/>
          <w:lang w:val="en-AU"/>
        </w:rPr>
      </w:pPr>
      <w:proofErr w:type="spellStart"/>
      <w:r>
        <w:rPr>
          <w:b/>
          <w:snapToGrid w:val="0"/>
          <w:color w:val="000000"/>
          <w:lang w:val="en-AU"/>
        </w:rPr>
        <w:t>Bioaccumulative</w:t>
      </w:r>
      <w:proofErr w:type="spellEnd"/>
      <w:r>
        <w:rPr>
          <w:b/>
          <w:snapToGrid w:val="0"/>
          <w:color w:val="000000"/>
          <w:lang w:val="en-AU"/>
        </w:rPr>
        <w:t xml:space="preserve"> potential:</w:t>
      </w:r>
      <w:r w:rsidR="00163EDB">
        <w:rPr>
          <w:b/>
          <w:snapToGrid w:val="0"/>
          <w:color w:val="000000"/>
          <w:lang w:val="en-AU"/>
        </w:rPr>
        <w:t xml:space="preserve"> </w:t>
      </w:r>
      <w:r>
        <w:rPr>
          <w:snapToGrid w:val="0"/>
          <w:color w:val="000000"/>
          <w:lang w:val="en-AU"/>
        </w:rPr>
        <w:t>No information available.</w:t>
      </w:r>
    </w:p>
    <w:p w:rsidR="000F1920" w:rsidRDefault="000F1920" w:rsidP="000F1920">
      <w:pPr>
        <w:pStyle w:val="NewNormal"/>
        <w:rPr>
          <w:lang w:val="en-AU"/>
        </w:rPr>
      </w:pPr>
    </w:p>
    <w:p w:rsidR="000F1920" w:rsidRDefault="000F1920" w:rsidP="000F1920">
      <w:pPr>
        <w:rPr>
          <w:snapToGrid w:val="0"/>
          <w:color w:val="000000"/>
          <w:lang w:val="en-AU"/>
        </w:rPr>
      </w:pPr>
      <w:r>
        <w:rPr>
          <w:b/>
          <w:snapToGrid w:val="0"/>
          <w:color w:val="000000"/>
          <w:lang w:val="en-AU"/>
        </w:rPr>
        <w:t>Mobility:</w:t>
      </w:r>
      <w:r w:rsidR="00163EDB">
        <w:rPr>
          <w:b/>
          <w:snapToGrid w:val="0"/>
          <w:color w:val="000000"/>
          <w:lang w:val="en-AU"/>
        </w:rPr>
        <w:t xml:space="preserve"> </w:t>
      </w:r>
      <w:r>
        <w:rPr>
          <w:snapToGrid w:val="0"/>
          <w:color w:val="000000"/>
          <w:lang w:val="en-AU"/>
        </w:rPr>
        <w:t>No information available.</w:t>
      </w:r>
    </w:p>
    <w:p w:rsidR="003E3552" w:rsidRDefault="003E3552" w:rsidP="000F1920">
      <w:pPr>
        <w:rPr>
          <w:b/>
          <w:snapToGrid w:val="0"/>
          <w:color w:val="000000"/>
          <w:lang w:val="en-AU"/>
        </w:rPr>
      </w:pPr>
    </w:p>
    <w:p w:rsidR="0099011D" w:rsidRDefault="0099011D" w:rsidP="000F1920">
      <w:pPr>
        <w:rPr>
          <w:b/>
          <w:snapToGrid w:val="0"/>
          <w:color w:val="000000"/>
          <w:lang w:val="en-AU"/>
        </w:rPr>
      </w:pPr>
    </w:p>
    <w:p w:rsidR="000F1920" w:rsidRDefault="000F1920" w:rsidP="000F1920">
      <w:pPr>
        <w:pStyle w:val="Heading1"/>
        <w:keepNext w:val="0"/>
        <w:widowControl/>
        <w:rPr>
          <w:color w:val="000000"/>
          <w:lang w:val="en-AU"/>
        </w:rPr>
      </w:pPr>
      <w:r>
        <w:rPr>
          <w:lang w:val="en-AU"/>
        </w:rPr>
        <w:t>13. DISPOSAL CONSIDERATIONS</w:t>
      </w:r>
    </w:p>
    <w:p w:rsidR="000F1920" w:rsidRDefault="000F1920" w:rsidP="000F1920">
      <w:pPr>
        <w:rPr>
          <w:lang w:val="en-AU"/>
        </w:rPr>
      </w:pPr>
    </w:p>
    <w:p w:rsidR="000F1920" w:rsidRPr="008473D9" w:rsidRDefault="000F1920" w:rsidP="000F1920">
      <w:pPr>
        <w:rPr>
          <w:rFonts w:cs="Arial"/>
          <w:snapToGrid w:val="0"/>
          <w:color w:val="000000"/>
          <w:lang w:val="en-AU"/>
        </w:rPr>
      </w:pPr>
      <w:r w:rsidRPr="008473D9">
        <w:rPr>
          <w:rFonts w:cs="Arial"/>
          <w:snapToGrid w:val="0"/>
          <w:color w:val="000000"/>
          <w:lang w:val="en-AU"/>
        </w:rPr>
        <w:t>Persons conducting disposal, recycling or reclamation activities should ensure that appropriate personal protection equipment is used, see “Section 8. Exposure Controls and Personal Protection” of this SDS.</w:t>
      </w:r>
    </w:p>
    <w:p w:rsidR="000F1920" w:rsidRPr="008473D9" w:rsidRDefault="000F1920" w:rsidP="000F1920">
      <w:pPr>
        <w:rPr>
          <w:rFonts w:cs="Arial"/>
          <w:snapToGrid w:val="0"/>
          <w:color w:val="000000"/>
          <w:lang w:val="en-AU"/>
        </w:rPr>
      </w:pPr>
    </w:p>
    <w:p w:rsidR="000F1920" w:rsidRPr="008473D9" w:rsidRDefault="000F1920" w:rsidP="000F1920">
      <w:pPr>
        <w:rPr>
          <w:rFonts w:cs="Arial"/>
          <w:snapToGrid w:val="0"/>
          <w:color w:val="000000"/>
          <w:lang w:val="en-AU"/>
        </w:rPr>
      </w:pPr>
      <w:r w:rsidRPr="008473D9">
        <w:rPr>
          <w:rFonts w:cs="Arial"/>
          <w:snapToGrid w:val="0"/>
          <w:color w:val="000000"/>
          <w:lang w:val="en-AU"/>
        </w:rPr>
        <w:t>If possible material and its container should be recycled.  If material or container cannot be recycled, dispose in accordance with local, regional, national and international Regulations.</w:t>
      </w:r>
    </w:p>
    <w:p w:rsidR="000F1920" w:rsidRDefault="000F1920" w:rsidP="000F1920">
      <w:pPr>
        <w:rPr>
          <w:b/>
          <w:lang w:val="en-AU"/>
        </w:rPr>
      </w:pPr>
    </w:p>
    <w:p w:rsidR="000F1920" w:rsidRDefault="000F1920" w:rsidP="000F1920">
      <w:pPr>
        <w:pStyle w:val="Heading1"/>
        <w:keepNext w:val="0"/>
        <w:widowControl/>
        <w:rPr>
          <w:color w:val="000000"/>
          <w:lang w:val="en-AU"/>
        </w:rPr>
      </w:pPr>
      <w:r>
        <w:rPr>
          <w:lang w:val="en-AU"/>
        </w:rPr>
        <w:t>14. TRANSPORT INFORMATION</w:t>
      </w:r>
    </w:p>
    <w:p w:rsidR="000F1920" w:rsidRDefault="000F1920" w:rsidP="000F1920">
      <w:pPr>
        <w:pStyle w:val="NewNormal"/>
        <w:rPr>
          <w:lang w:val="en-AU"/>
        </w:rPr>
      </w:pPr>
    </w:p>
    <w:p w:rsidR="004567BA" w:rsidRDefault="004567BA" w:rsidP="004567BA">
      <w:pPr>
        <w:pStyle w:val="NewNormal"/>
        <w:rPr>
          <w:b/>
          <w:snapToGrid w:val="0"/>
          <w:lang w:val="en-AU"/>
        </w:rPr>
      </w:pPr>
      <w:r>
        <w:rPr>
          <w:b/>
          <w:snapToGrid w:val="0"/>
          <w:lang w:val="en-AU"/>
        </w:rPr>
        <w:t>ROAD AND RAIL TRANSPORT</w:t>
      </w:r>
    </w:p>
    <w:p w:rsidR="004567BA" w:rsidRDefault="004567BA" w:rsidP="004567BA">
      <w:pPr>
        <w:rPr>
          <w:snapToGrid w:val="0"/>
          <w:color w:val="000000"/>
          <w:lang w:val="en-AU"/>
        </w:rPr>
      </w:pPr>
      <w:r>
        <w:rPr>
          <w:snapToGrid w:val="0"/>
          <w:color w:val="000000"/>
          <w:lang w:val="en-AU"/>
        </w:rPr>
        <w:t>Classified as Dangerous Goods by the criteria of the “Australian Code for the Transport of Dangerous Goods by Road &amp; Rail” and the “New Zealand NZS5433: Transport of Dangerous Goods on Land”.</w:t>
      </w:r>
    </w:p>
    <w:p w:rsidR="004567BA" w:rsidRDefault="004567BA" w:rsidP="004567BA">
      <w:pPr>
        <w:pStyle w:val="NewNormal"/>
        <w:rPr>
          <w:lang w:val="en-AU"/>
        </w:rPr>
      </w:pPr>
    </w:p>
    <w:p w:rsidR="004567BA" w:rsidRDefault="004567BA" w:rsidP="004567BA">
      <w:pPr>
        <w:pStyle w:val="NewNormal"/>
        <w:tabs>
          <w:tab w:val="left" w:pos="3402"/>
        </w:tabs>
        <w:rPr>
          <w:snapToGrid w:val="0"/>
          <w:color w:val="000000"/>
          <w:lang w:val="en-AU"/>
        </w:rPr>
      </w:pPr>
      <w:r>
        <w:rPr>
          <w:b/>
          <w:snapToGrid w:val="0"/>
          <w:color w:val="000000"/>
          <w:lang w:val="en-AU"/>
        </w:rPr>
        <w:t xml:space="preserve">UN No: </w:t>
      </w:r>
      <w:r>
        <w:rPr>
          <w:b/>
          <w:snapToGrid w:val="0"/>
          <w:color w:val="000000"/>
          <w:lang w:val="en-AU"/>
        </w:rPr>
        <w:tab/>
      </w:r>
      <w:r w:rsidRPr="00914AAA">
        <w:rPr>
          <w:snapToGrid w:val="0"/>
          <w:color w:val="000000"/>
          <w:lang w:val="en-AU"/>
        </w:rPr>
        <w:t>1263</w:t>
      </w:r>
      <w:r>
        <w:rPr>
          <w:snapToGrid w:val="0"/>
          <w:color w:val="000000"/>
          <w:lang w:val="en-AU"/>
        </w:rPr>
        <w:tab/>
      </w:r>
    </w:p>
    <w:p w:rsidR="004567BA" w:rsidRDefault="004567BA" w:rsidP="004567BA">
      <w:pPr>
        <w:pStyle w:val="NewNormal"/>
        <w:tabs>
          <w:tab w:val="left" w:pos="3402"/>
        </w:tabs>
        <w:rPr>
          <w:snapToGrid w:val="0"/>
          <w:color w:val="000000"/>
          <w:lang w:val="en-AU"/>
        </w:rPr>
      </w:pPr>
      <w:r>
        <w:rPr>
          <w:b/>
          <w:snapToGrid w:val="0"/>
          <w:color w:val="000000"/>
          <w:lang w:val="en-AU"/>
        </w:rPr>
        <w:t>Dangerous Goods Class:</w:t>
      </w:r>
      <w:r>
        <w:rPr>
          <w:b/>
          <w:snapToGrid w:val="0"/>
          <w:color w:val="000000"/>
          <w:lang w:val="en-AU"/>
        </w:rPr>
        <w:tab/>
      </w:r>
      <w:r w:rsidRPr="00914AAA">
        <w:rPr>
          <w:snapToGrid w:val="0"/>
          <w:color w:val="000000"/>
          <w:lang w:val="en-AU"/>
        </w:rPr>
        <w:t>3 Flammable Liquid</w:t>
      </w:r>
      <w:r>
        <w:rPr>
          <w:snapToGrid w:val="0"/>
          <w:color w:val="000000"/>
          <w:lang w:val="en-AU"/>
        </w:rPr>
        <w:tab/>
      </w:r>
    </w:p>
    <w:p w:rsidR="004567BA" w:rsidRDefault="004567BA" w:rsidP="004567BA">
      <w:pPr>
        <w:pStyle w:val="NewNormal"/>
        <w:tabs>
          <w:tab w:val="left" w:pos="3402"/>
        </w:tabs>
        <w:rPr>
          <w:b/>
          <w:snapToGrid w:val="0"/>
          <w:lang w:val="en-AU"/>
        </w:rPr>
      </w:pPr>
      <w:r>
        <w:rPr>
          <w:b/>
          <w:snapToGrid w:val="0"/>
          <w:lang w:val="en-AU"/>
        </w:rPr>
        <w:t>Packing Group:</w:t>
      </w:r>
      <w:r>
        <w:rPr>
          <w:b/>
          <w:snapToGrid w:val="0"/>
          <w:lang w:val="en-AU"/>
        </w:rPr>
        <w:tab/>
      </w:r>
      <w:r w:rsidRPr="00914AAA">
        <w:rPr>
          <w:snapToGrid w:val="0"/>
          <w:lang w:val="en-AU"/>
        </w:rPr>
        <w:t>I</w:t>
      </w:r>
      <w:r>
        <w:rPr>
          <w:snapToGrid w:val="0"/>
          <w:lang w:val="en-AU"/>
        </w:rPr>
        <w:t>I</w:t>
      </w:r>
      <w:r w:rsidRPr="00914AAA">
        <w:rPr>
          <w:snapToGrid w:val="0"/>
          <w:lang w:val="en-AU"/>
        </w:rPr>
        <w:tab/>
      </w:r>
    </w:p>
    <w:p w:rsidR="004567BA" w:rsidRDefault="004567BA" w:rsidP="004567BA">
      <w:pPr>
        <w:pStyle w:val="NewNormal"/>
        <w:tabs>
          <w:tab w:val="left" w:pos="3402"/>
        </w:tabs>
        <w:rPr>
          <w:snapToGrid w:val="0"/>
          <w:lang w:val="en-AU"/>
        </w:rPr>
      </w:pPr>
      <w:r>
        <w:rPr>
          <w:b/>
          <w:snapToGrid w:val="0"/>
          <w:lang w:val="en-AU"/>
        </w:rPr>
        <w:t>Hazchem Code:</w:t>
      </w:r>
      <w:r>
        <w:rPr>
          <w:snapToGrid w:val="0"/>
          <w:lang w:val="en-AU"/>
        </w:rPr>
        <w:tab/>
      </w:r>
      <w:r w:rsidRPr="008473D9">
        <w:rPr>
          <w:rFonts w:cs="Arial"/>
          <w:snapToGrid w:val="0"/>
          <w:lang w:val="en-AU"/>
        </w:rPr>
        <w:t>•</w:t>
      </w:r>
      <w:r>
        <w:rPr>
          <w:rFonts w:cs="Arial"/>
          <w:snapToGrid w:val="0"/>
          <w:lang w:val="en-AU"/>
        </w:rPr>
        <w:t>3Y</w:t>
      </w:r>
      <w:r w:rsidR="00D6769B">
        <w:rPr>
          <w:rFonts w:cs="Arial"/>
          <w:snapToGrid w:val="0"/>
          <w:lang w:val="en-AU"/>
        </w:rPr>
        <w:t>E</w:t>
      </w:r>
    </w:p>
    <w:p w:rsidR="004567BA" w:rsidRDefault="004567BA" w:rsidP="004567BA">
      <w:pPr>
        <w:pStyle w:val="NewNormal"/>
        <w:tabs>
          <w:tab w:val="left" w:pos="3402"/>
        </w:tabs>
        <w:rPr>
          <w:bCs/>
          <w:snapToGrid w:val="0"/>
          <w:lang w:val="en-AU"/>
        </w:rPr>
      </w:pPr>
      <w:r>
        <w:rPr>
          <w:b/>
          <w:snapToGrid w:val="0"/>
          <w:lang w:val="en-AU"/>
        </w:rPr>
        <w:t>Emergency Response Guide No:</w:t>
      </w:r>
      <w:r>
        <w:rPr>
          <w:bCs/>
          <w:snapToGrid w:val="0"/>
          <w:lang w:val="en-AU"/>
        </w:rPr>
        <w:tab/>
        <w:t>14</w:t>
      </w:r>
    </w:p>
    <w:p w:rsidR="004567BA" w:rsidRDefault="004567BA" w:rsidP="004567BA">
      <w:pPr>
        <w:pStyle w:val="NewNormal"/>
        <w:tabs>
          <w:tab w:val="left" w:pos="2410"/>
        </w:tabs>
        <w:rPr>
          <w:bCs/>
          <w:snapToGrid w:val="0"/>
          <w:lang w:val="en-AU"/>
        </w:rPr>
      </w:pPr>
    </w:p>
    <w:p w:rsidR="004567BA" w:rsidRDefault="004567BA" w:rsidP="004567BA">
      <w:pPr>
        <w:pStyle w:val="NewNormal"/>
        <w:tabs>
          <w:tab w:val="left" w:pos="2410"/>
        </w:tabs>
        <w:rPr>
          <w:b/>
          <w:snapToGrid w:val="0"/>
          <w:lang w:val="en-AU"/>
        </w:rPr>
      </w:pPr>
      <w:r>
        <w:rPr>
          <w:b/>
          <w:snapToGrid w:val="0"/>
          <w:lang w:val="en-AU"/>
        </w:rPr>
        <w:t>Proper Shipping Name:</w:t>
      </w:r>
      <w:r>
        <w:rPr>
          <w:snapToGrid w:val="0"/>
          <w:lang w:val="en-AU"/>
        </w:rPr>
        <w:tab/>
        <w:t xml:space="preserve">PAINT </w:t>
      </w:r>
    </w:p>
    <w:p w:rsidR="004567BA" w:rsidRDefault="004567BA" w:rsidP="004567BA">
      <w:pPr>
        <w:pStyle w:val="NewNormal"/>
        <w:rPr>
          <w:b/>
          <w:snapToGrid w:val="0"/>
          <w:lang w:val="en-AU"/>
        </w:rPr>
      </w:pPr>
    </w:p>
    <w:p w:rsidR="004567BA" w:rsidRDefault="004567BA" w:rsidP="004567BA">
      <w:pPr>
        <w:pStyle w:val="NewNormal"/>
        <w:rPr>
          <w:snapToGrid w:val="0"/>
          <w:lang w:val="en-AU"/>
        </w:rPr>
      </w:pPr>
      <w:r>
        <w:rPr>
          <w:b/>
          <w:snapToGrid w:val="0"/>
          <w:lang w:val="en-AU"/>
        </w:rPr>
        <w:t xml:space="preserve">Segregation Dangerous Goods:  </w:t>
      </w:r>
      <w:r>
        <w:rPr>
          <w:snapToGrid w:val="0"/>
          <w:lang w:val="en-AU"/>
        </w:rPr>
        <w:t>Not to be loaded with explosives (Class 1), flammable gases (Class 2.1), if both are in bulk, toxic gases (Class 2.3), spontaneously combustible substances (Class 4.2), oxidising agents (Class 5.1), organic peroxides (Class 5.2) or radioactive substances (Class 7), however exemptions may apply.</w:t>
      </w:r>
    </w:p>
    <w:p w:rsidR="004567BA" w:rsidRDefault="004567BA" w:rsidP="004567BA">
      <w:pPr>
        <w:pStyle w:val="NewNormal"/>
        <w:rPr>
          <w:b/>
          <w:snapToGrid w:val="0"/>
          <w:color w:val="000000"/>
          <w:lang w:val="en-AU"/>
        </w:rPr>
      </w:pPr>
    </w:p>
    <w:p w:rsidR="0099011D" w:rsidRDefault="0099011D" w:rsidP="004567BA">
      <w:pPr>
        <w:pStyle w:val="NewNormal"/>
        <w:rPr>
          <w:b/>
          <w:snapToGrid w:val="0"/>
          <w:color w:val="000000"/>
          <w:lang w:val="en-AU"/>
        </w:rPr>
      </w:pPr>
    </w:p>
    <w:p w:rsidR="004567BA" w:rsidRDefault="004567BA" w:rsidP="004567BA">
      <w:pPr>
        <w:pStyle w:val="NewNormal"/>
        <w:rPr>
          <w:b/>
          <w:snapToGrid w:val="0"/>
          <w:color w:val="000000"/>
          <w:lang w:val="en-AU"/>
        </w:rPr>
      </w:pPr>
      <w:r>
        <w:rPr>
          <w:b/>
          <w:snapToGrid w:val="0"/>
          <w:color w:val="000000"/>
          <w:lang w:val="en-AU"/>
        </w:rPr>
        <w:t>MARINE TRANSPORT</w:t>
      </w:r>
    </w:p>
    <w:p w:rsidR="004567BA" w:rsidRDefault="004567BA" w:rsidP="004567BA">
      <w:pPr>
        <w:pStyle w:val="NewNormal"/>
        <w:rPr>
          <w:snapToGrid w:val="0"/>
          <w:color w:val="000000"/>
          <w:lang w:val="en-AU"/>
        </w:rPr>
      </w:pPr>
      <w:r>
        <w:rPr>
          <w:snapToGrid w:val="0"/>
          <w:color w:val="000000"/>
          <w:lang w:val="en-AU"/>
        </w:rPr>
        <w:t>Classified as Dangerous Goods by the criteria of the International Maritime Dangerous Goods Code (IMDG Code) for transport by sea.</w:t>
      </w:r>
    </w:p>
    <w:p w:rsidR="004567BA" w:rsidRDefault="004567BA" w:rsidP="004567BA">
      <w:pPr>
        <w:pStyle w:val="NewNormal"/>
        <w:rPr>
          <w:lang w:val="en-AU"/>
        </w:rPr>
      </w:pPr>
    </w:p>
    <w:p w:rsidR="004567BA" w:rsidRDefault="004567BA" w:rsidP="004567BA">
      <w:pPr>
        <w:pStyle w:val="NewNormal"/>
        <w:tabs>
          <w:tab w:val="left" w:pos="3402"/>
        </w:tabs>
        <w:rPr>
          <w:snapToGrid w:val="0"/>
          <w:color w:val="000000"/>
          <w:lang w:val="en-AU"/>
        </w:rPr>
      </w:pPr>
      <w:r>
        <w:rPr>
          <w:b/>
          <w:snapToGrid w:val="0"/>
          <w:color w:val="000000"/>
          <w:lang w:val="en-AU"/>
        </w:rPr>
        <w:t xml:space="preserve">UN No: </w:t>
      </w:r>
      <w:r>
        <w:rPr>
          <w:b/>
          <w:snapToGrid w:val="0"/>
          <w:color w:val="000000"/>
          <w:lang w:val="en-AU"/>
        </w:rPr>
        <w:tab/>
      </w:r>
      <w:r w:rsidRPr="00914AAA">
        <w:rPr>
          <w:snapToGrid w:val="0"/>
          <w:color w:val="000000"/>
          <w:lang w:val="en-AU"/>
        </w:rPr>
        <w:t>1263</w:t>
      </w:r>
      <w:r>
        <w:rPr>
          <w:snapToGrid w:val="0"/>
          <w:color w:val="000000"/>
          <w:lang w:val="en-AU"/>
        </w:rPr>
        <w:tab/>
      </w:r>
    </w:p>
    <w:p w:rsidR="004567BA" w:rsidRDefault="004567BA" w:rsidP="004567BA">
      <w:pPr>
        <w:pStyle w:val="NewNormal"/>
        <w:tabs>
          <w:tab w:val="left" w:pos="3402"/>
        </w:tabs>
        <w:rPr>
          <w:snapToGrid w:val="0"/>
          <w:color w:val="000000"/>
          <w:lang w:val="en-AU"/>
        </w:rPr>
      </w:pPr>
      <w:r>
        <w:rPr>
          <w:b/>
          <w:snapToGrid w:val="0"/>
          <w:color w:val="000000"/>
          <w:lang w:val="en-AU"/>
        </w:rPr>
        <w:t>Dangerous Goods Class:</w:t>
      </w:r>
      <w:r>
        <w:rPr>
          <w:b/>
          <w:snapToGrid w:val="0"/>
          <w:color w:val="000000"/>
          <w:lang w:val="en-AU"/>
        </w:rPr>
        <w:tab/>
      </w:r>
      <w:r w:rsidRPr="00914AAA">
        <w:rPr>
          <w:snapToGrid w:val="0"/>
          <w:color w:val="000000"/>
          <w:lang w:val="en-AU"/>
        </w:rPr>
        <w:t>3 Flammable Liquid</w:t>
      </w:r>
      <w:r>
        <w:rPr>
          <w:snapToGrid w:val="0"/>
          <w:color w:val="000000"/>
          <w:lang w:val="en-AU"/>
        </w:rPr>
        <w:tab/>
      </w:r>
    </w:p>
    <w:p w:rsidR="00D6769B" w:rsidRDefault="00D6769B" w:rsidP="00D6769B">
      <w:pPr>
        <w:pStyle w:val="NewNormal"/>
        <w:tabs>
          <w:tab w:val="left" w:pos="3402"/>
        </w:tabs>
        <w:rPr>
          <w:b/>
          <w:snapToGrid w:val="0"/>
          <w:lang w:val="en-AU"/>
        </w:rPr>
      </w:pPr>
      <w:r>
        <w:rPr>
          <w:b/>
          <w:snapToGrid w:val="0"/>
          <w:lang w:val="en-AU"/>
        </w:rPr>
        <w:t>Packing Group:</w:t>
      </w:r>
      <w:r>
        <w:rPr>
          <w:b/>
          <w:snapToGrid w:val="0"/>
          <w:lang w:val="en-AU"/>
        </w:rPr>
        <w:tab/>
      </w:r>
      <w:r w:rsidRPr="00914AAA">
        <w:rPr>
          <w:snapToGrid w:val="0"/>
          <w:lang w:val="en-AU"/>
        </w:rPr>
        <w:t>I</w:t>
      </w:r>
      <w:r>
        <w:rPr>
          <w:snapToGrid w:val="0"/>
          <w:lang w:val="en-AU"/>
        </w:rPr>
        <w:t>I</w:t>
      </w:r>
      <w:r w:rsidRPr="00914AAA">
        <w:rPr>
          <w:snapToGrid w:val="0"/>
          <w:lang w:val="en-AU"/>
        </w:rPr>
        <w:tab/>
      </w:r>
    </w:p>
    <w:p w:rsidR="004567BA" w:rsidRDefault="004567BA" w:rsidP="004567BA">
      <w:pPr>
        <w:pStyle w:val="NewNormal"/>
        <w:tabs>
          <w:tab w:val="left" w:pos="2410"/>
        </w:tabs>
        <w:rPr>
          <w:bCs/>
          <w:snapToGrid w:val="0"/>
          <w:lang w:val="en-AU"/>
        </w:rPr>
      </w:pPr>
    </w:p>
    <w:p w:rsidR="005E55C8" w:rsidRDefault="005E55C8" w:rsidP="005E55C8">
      <w:pPr>
        <w:pStyle w:val="NewNormal"/>
        <w:tabs>
          <w:tab w:val="left" w:pos="2410"/>
        </w:tabs>
        <w:rPr>
          <w:b/>
          <w:snapToGrid w:val="0"/>
          <w:lang w:val="en-AU"/>
        </w:rPr>
      </w:pPr>
      <w:r>
        <w:rPr>
          <w:b/>
          <w:snapToGrid w:val="0"/>
          <w:lang w:val="en-AU"/>
        </w:rPr>
        <w:t>Proper Shipping Name:</w:t>
      </w:r>
      <w:r>
        <w:rPr>
          <w:snapToGrid w:val="0"/>
          <w:lang w:val="en-AU"/>
        </w:rPr>
        <w:tab/>
        <w:t xml:space="preserve">PAINT </w:t>
      </w:r>
    </w:p>
    <w:p w:rsidR="004567BA" w:rsidRDefault="004567BA" w:rsidP="004567BA">
      <w:pPr>
        <w:pStyle w:val="NewNormal"/>
        <w:rPr>
          <w:snapToGrid w:val="0"/>
          <w:lang w:val="en-AU"/>
        </w:rPr>
      </w:pPr>
    </w:p>
    <w:p w:rsidR="004567BA" w:rsidRDefault="004567BA" w:rsidP="004567BA">
      <w:pPr>
        <w:pStyle w:val="NewNormal"/>
        <w:rPr>
          <w:snapToGrid w:val="0"/>
          <w:lang w:val="en-AU"/>
        </w:rPr>
      </w:pPr>
    </w:p>
    <w:p w:rsidR="004567BA" w:rsidRDefault="004567BA" w:rsidP="004567BA">
      <w:pPr>
        <w:pStyle w:val="NewNormal"/>
        <w:rPr>
          <w:b/>
          <w:snapToGrid w:val="0"/>
          <w:color w:val="000000"/>
          <w:lang w:val="en-AU"/>
        </w:rPr>
      </w:pPr>
      <w:r>
        <w:rPr>
          <w:b/>
          <w:snapToGrid w:val="0"/>
          <w:color w:val="000000"/>
          <w:lang w:val="en-AU"/>
        </w:rPr>
        <w:t>AIR TRANSPORT</w:t>
      </w:r>
    </w:p>
    <w:p w:rsidR="004567BA" w:rsidRDefault="004567BA" w:rsidP="004567BA">
      <w:pPr>
        <w:pStyle w:val="NewNormal"/>
        <w:rPr>
          <w:snapToGrid w:val="0"/>
          <w:color w:val="000000"/>
          <w:lang w:val="en-AU"/>
        </w:rPr>
      </w:pPr>
      <w:r>
        <w:rPr>
          <w:snapToGrid w:val="0"/>
          <w:color w:val="000000"/>
          <w:lang w:val="en-AU"/>
        </w:rPr>
        <w:t>Classified as Dangerous Goods by the criteria of the International Air Transport Association (IATA) Dangerous Goods Regulations for transport by air.</w:t>
      </w:r>
    </w:p>
    <w:p w:rsidR="004567BA" w:rsidRDefault="004567BA" w:rsidP="004567BA">
      <w:pPr>
        <w:pStyle w:val="NewNormal"/>
        <w:rPr>
          <w:lang w:val="en-AU"/>
        </w:rPr>
      </w:pPr>
    </w:p>
    <w:p w:rsidR="004567BA" w:rsidRDefault="004567BA" w:rsidP="004567BA">
      <w:pPr>
        <w:pStyle w:val="NewNormal"/>
        <w:tabs>
          <w:tab w:val="left" w:pos="3402"/>
        </w:tabs>
        <w:rPr>
          <w:snapToGrid w:val="0"/>
          <w:color w:val="000000"/>
          <w:lang w:val="en-AU"/>
        </w:rPr>
      </w:pPr>
      <w:r>
        <w:rPr>
          <w:b/>
          <w:snapToGrid w:val="0"/>
          <w:color w:val="000000"/>
          <w:lang w:val="en-AU"/>
        </w:rPr>
        <w:t xml:space="preserve">UN No: </w:t>
      </w:r>
      <w:r>
        <w:rPr>
          <w:b/>
          <w:snapToGrid w:val="0"/>
          <w:color w:val="000000"/>
          <w:lang w:val="en-AU"/>
        </w:rPr>
        <w:tab/>
      </w:r>
      <w:r w:rsidRPr="00914AAA">
        <w:rPr>
          <w:snapToGrid w:val="0"/>
          <w:color w:val="000000"/>
          <w:lang w:val="en-AU"/>
        </w:rPr>
        <w:t>1263</w:t>
      </w:r>
      <w:r>
        <w:rPr>
          <w:snapToGrid w:val="0"/>
          <w:color w:val="000000"/>
          <w:lang w:val="en-AU"/>
        </w:rPr>
        <w:tab/>
      </w:r>
    </w:p>
    <w:p w:rsidR="004567BA" w:rsidRDefault="004567BA" w:rsidP="004567BA">
      <w:pPr>
        <w:pStyle w:val="NewNormal"/>
        <w:tabs>
          <w:tab w:val="left" w:pos="3402"/>
        </w:tabs>
        <w:rPr>
          <w:snapToGrid w:val="0"/>
          <w:color w:val="000000"/>
          <w:lang w:val="en-AU"/>
        </w:rPr>
      </w:pPr>
      <w:r>
        <w:rPr>
          <w:b/>
          <w:snapToGrid w:val="0"/>
          <w:color w:val="000000"/>
          <w:lang w:val="en-AU"/>
        </w:rPr>
        <w:t>Dangerous Goods Class:</w:t>
      </w:r>
      <w:r>
        <w:rPr>
          <w:b/>
          <w:snapToGrid w:val="0"/>
          <w:color w:val="000000"/>
          <w:lang w:val="en-AU"/>
        </w:rPr>
        <w:tab/>
      </w:r>
      <w:r w:rsidRPr="00914AAA">
        <w:rPr>
          <w:snapToGrid w:val="0"/>
          <w:color w:val="000000"/>
          <w:lang w:val="en-AU"/>
        </w:rPr>
        <w:t>3 Flammable Liquid</w:t>
      </w:r>
      <w:r>
        <w:rPr>
          <w:snapToGrid w:val="0"/>
          <w:color w:val="000000"/>
          <w:lang w:val="en-AU"/>
        </w:rPr>
        <w:tab/>
      </w:r>
    </w:p>
    <w:p w:rsidR="00D6769B" w:rsidRDefault="00D6769B" w:rsidP="00D6769B">
      <w:pPr>
        <w:pStyle w:val="NewNormal"/>
        <w:tabs>
          <w:tab w:val="left" w:pos="3402"/>
        </w:tabs>
        <w:rPr>
          <w:b/>
          <w:snapToGrid w:val="0"/>
          <w:lang w:val="en-AU"/>
        </w:rPr>
      </w:pPr>
      <w:r>
        <w:rPr>
          <w:b/>
          <w:snapToGrid w:val="0"/>
          <w:lang w:val="en-AU"/>
        </w:rPr>
        <w:t>Packing Group:</w:t>
      </w:r>
      <w:r>
        <w:rPr>
          <w:b/>
          <w:snapToGrid w:val="0"/>
          <w:lang w:val="en-AU"/>
        </w:rPr>
        <w:tab/>
      </w:r>
      <w:r w:rsidRPr="00914AAA">
        <w:rPr>
          <w:snapToGrid w:val="0"/>
          <w:lang w:val="en-AU"/>
        </w:rPr>
        <w:t>I</w:t>
      </w:r>
      <w:r>
        <w:rPr>
          <w:snapToGrid w:val="0"/>
          <w:lang w:val="en-AU"/>
        </w:rPr>
        <w:t>I</w:t>
      </w:r>
      <w:r w:rsidRPr="00914AAA">
        <w:rPr>
          <w:snapToGrid w:val="0"/>
          <w:lang w:val="en-AU"/>
        </w:rPr>
        <w:tab/>
      </w:r>
    </w:p>
    <w:p w:rsidR="004567BA" w:rsidRDefault="004567BA" w:rsidP="004567BA">
      <w:pPr>
        <w:pStyle w:val="NewNormal"/>
        <w:tabs>
          <w:tab w:val="left" w:pos="2410"/>
        </w:tabs>
        <w:rPr>
          <w:bCs/>
          <w:snapToGrid w:val="0"/>
          <w:lang w:val="en-AU"/>
        </w:rPr>
      </w:pPr>
    </w:p>
    <w:p w:rsidR="005E55C8" w:rsidRDefault="005E55C8" w:rsidP="005E55C8">
      <w:pPr>
        <w:pStyle w:val="NewNormal"/>
        <w:tabs>
          <w:tab w:val="left" w:pos="2410"/>
        </w:tabs>
        <w:rPr>
          <w:b/>
          <w:snapToGrid w:val="0"/>
          <w:lang w:val="en-AU"/>
        </w:rPr>
      </w:pPr>
      <w:r>
        <w:rPr>
          <w:b/>
          <w:snapToGrid w:val="0"/>
          <w:lang w:val="en-AU"/>
        </w:rPr>
        <w:t>Proper Shipping Name:</w:t>
      </w:r>
      <w:r>
        <w:rPr>
          <w:snapToGrid w:val="0"/>
          <w:lang w:val="en-AU"/>
        </w:rPr>
        <w:tab/>
        <w:t xml:space="preserve">PAINT </w:t>
      </w:r>
    </w:p>
    <w:p w:rsidR="00D31324" w:rsidRDefault="00D31324" w:rsidP="000F1920">
      <w:pPr>
        <w:pStyle w:val="NewNormal"/>
        <w:rPr>
          <w:b/>
          <w:snapToGrid w:val="0"/>
          <w:lang w:val="en-AU"/>
        </w:rPr>
      </w:pPr>
    </w:p>
    <w:p w:rsidR="0099011D" w:rsidRDefault="0099011D" w:rsidP="000F1920">
      <w:pPr>
        <w:pStyle w:val="NewNormal"/>
        <w:rPr>
          <w:b/>
          <w:snapToGrid w:val="0"/>
          <w:lang w:val="en-AU"/>
        </w:rPr>
      </w:pPr>
    </w:p>
    <w:p w:rsidR="0099011D" w:rsidRDefault="0099011D" w:rsidP="000F1920">
      <w:pPr>
        <w:pStyle w:val="NewNormal"/>
        <w:rPr>
          <w:b/>
          <w:snapToGrid w:val="0"/>
          <w:lang w:val="en-AU"/>
        </w:rPr>
      </w:pPr>
    </w:p>
    <w:p w:rsidR="0099011D" w:rsidRDefault="0099011D" w:rsidP="000F1920">
      <w:pPr>
        <w:pStyle w:val="NewNormal"/>
        <w:rPr>
          <w:b/>
          <w:snapToGrid w:val="0"/>
          <w:lang w:val="en-AU"/>
        </w:rPr>
      </w:pPr>
    </w:p>
    <w:p w:rsidR="0099011D" w:rsidRDefault="0099011D" w:rsidP="000F1920">
      <w:pPr>
        <w:pStyle w:val="NewNormal"/>
        <w:rPr>
          <w:b/>
          <w:snapToGrid w:val="0"/>
          <w:lang w:val="en-AU"/>
        </w:rPr>
      </w:pPr>
    </w:p>
    <w:p w:rsidR="0099011D" w:rsidRDefault="0099011D" w:rsidP="000F1920">
      <w:pPr>
        <w:pStyle w:val="NewNormal"/>
        <w:rPr>
          <w:b/>
          <w:snapToGrid w:val="0"/>
          <w:lang w:val="en-AU"/>
        </w:rPr>
      </w:pPr>
    </w:p>
    <w:p w:rsidR="000F1920" w:rsidRDefault="000F1920" w:rsidP="000F1920">
      <w:pPr>
        <w:pStyle w:val="Heading1"/>
        <w:widowControl/>
        <w:rPr>
          <w:color w:val="000000"/>
          <w:lang w:val="en-AU"/>
        </w:rPr>
      </w:pPr>
      <w:r>
        <w:rPr>
          <w:lang w:val="en-AU"/>
        </w:rPr>
        <w:t>15. REGULATORY INFORMATION</w:t>
      </w:r>
    </w:p>
    <w:p w:rsidR="000F1920" w:rsidRDefault="000F1920" w:rsidP="000F1920">
      <w:pPr>
        <w:pStyle w:val="NewNormal"/>
        <w:rPr>
          <w:lang w:val="en-AU"/>
        </w:rPr>
      </w:pPr>
    </w:p>
    <w:p w:rsidR="00163EDB" w:rsidRPr="00B42EED" w:rsidRDefault="00163EDB" w:rsidP="00163EDB">
      <w:pPr>
        <w:rPr>
          <w:b/>
          <w:snapToGrid w:val="0"/>
          <w:color w:val="000000"/>
          <w:lang w:val="en-AU"/>
        </w:rPr>
      </w:pPr>
      <w:r w:rsidRPr="00B42EED">
        <w:rPr>
          <w:b/>
          <w:snapToGrid w:val="0"/>
          <w:color w:val="000000"/>
          <w:lang w:val="en-AU"/>
        </w:rPr>
        <w:t>This material is not subject to the following international agreements:</w:t>
      </w:r>
    </w:p>
    <w:p w:rsidR="00163EDB" w:rsidRDefault="00163EDB" w:rsidP="00163EDB">
      <w:pPr>
        <w:rPr>
          <w:snapToGrid w:val="0"/>
          <w:color w:val="000000"/>
          <w:lang w:val="en-AU"/>
        </w:rPr>
      </w:pPr>
    </w:p>
    <w:p w:rsidR="00163EDB" w:rsidRPr="00A945FD" w:rsidRDefault="00163EDB" w:rsidP="00163EDB">
      <w:pPr>
        <w:rPr>
          <w:snapToGrid w:val="0"/>
          <w:color w:val="000000"/>
          <w:lang w:val="en-AU"/>
        </w:rPr>
      </w:pPr>
      <w:r w:rsidRPr="00A945FD">
        <w:rPr>
          <w:snapToGrid w:val="0"/>
          <w:color w:val="000000"/>
          <w:lang w:val="en-AU"/>
        </w:rPr>
        <w:t>Montreal Protocol (Ozone depleting substances)</w:t>
      </w:r>
    </w:p>
    <w:p w:rsidR="00163EDB" w:rsidRPr="00A945FD" w:rsidRDefault="00163EDB" w:rsidP="00163EDB">
      <w:pPr>
        <w:rPr>
          <w:snapToGrid w:val="0"/>
          <w:color w:val="000000"/>
          <w:lang w:val="en-AU"/>
        </w:rPr>
      </w:pPr>
      <w:r w:rsidRPr="00A945FD">
        <w:rPr>
          <w:snapToGrid w:val="0"/>
          <w:color w:val="000000"/>
          <w:lang w:val="en-AU"/>
        </w:rPr>
        <w:t>The Stockholm Convention (Persistent Organic Pollutants)</w:t>
      </w:r>
    </w:p>
    <w:p w:rsidR="00163EDB" w:rsidRPr="00A945FD" w:rsidRDefault="00163EDB" w:rsidP="00163EDB">
      <w:pPr>
        <w:rPr>
          <w:snapToGrid w:val="0"/>
          <w:color w:val="000000"/>
          <w:lang w:val="en-AU"/>
        </w:rPr>
      </w:pPr>
      <w:r w:rsidRPr="00A945FD">
        <w:rPr>
          <w:snapToGrid w:val="0"/>
          <w:color w:val="000000"/>
          <w:lang w:val="en-AU"/>
        </w:rPr>
        <w:t>The Rotterdam Convention (Prior Informed Consent)</w:t>
      </w:r>
    </w:p>
    <w:p w:rsidR="00163EDB" w:rsidRDefault="00163EDB" w:rsidP="00163EDB">
      <w:pPr>
        <w:rPr>
          <w:snapToGrid w:val="0"/>
          <w:color w:val="000000"/>
          <w:lang w:val="en-AU"/>
        </w:rPr>
      </w:pPr>
    </w:p>
    <w:p w:rsidR="00163EDB" w:rsidRPr="00B42EED" w:rsidRDefault="00163EDB" w:rsidP="00163EDB">
      <w:pPr>
        <w:rPr>
          <w:b/>
          <w:snapToGrid w:val="0"/>
          <w:color w:val="000000"/>
          <w:lang w:val="en-AU"/>
        </w:rPr>
      </w:pPr>
      <w:r w:rsidRPr="00B42EED">
        <w:rPr>
          <w:b/>
          <w:snapToGrid w:val="0"/>
          <w:color w:val="000000"/>
          <w:lang w:val="en-AU"/>
        </w:rPr>
        <w:t>This material is subject to the following international agreements:</w:t>
      </w:r>
    </w:p>
    <w:p w:rsidR="00163EDB" w:rsidRDefault="00163EDB" w:rsidP="00163EDB">
      <w:pPr>
        <w:rPr>
          <w:snapToGrid w:val="0"/>
          <w:color w:val="000000"/>
          <w:lang w:val="en-AU"/>
        </w:rPr>
      </w:pPr>
    </w:p>
    <w:p w:rsidR="00163EDB" w:rsidRDefault="00163EDB" w:rsidP="00163EDB">
      <w:pPr>
        <w:rPr>
          <w:snapToGrid w:val="0"/>
          <w:color w:val="000000"/>
          <w:lang w:val="en-AU"/>
        </w:rPr>
      </w:pPr>
      <w:r w:rsidRPr="0017456E">
        <w:rPr>
          <w:snapToGrid w:val="0"/>
          <w:color w:val="000000"/>
          <w:lang w:val="en-AU"/>
        </w:rPr>
        <w:t>Basel Convention (Hazardous Waste)</w:t>
      </w:r>
    </w:p>
    <w:p w:rsidR="00163EDB" w:rsidRDefault="00163EDB" w:rsidP="00163EDB">
      <w:pPr>
        <w:pStyle w:val="ListParagraph"/>
        <w:numPr>
          <w:ilvl w:val="0"/>
          <w:numId w:val="18"/>
        </w:numPr>
        <w:rPr>
          <w:snapToGrid w:val="0"/>
          <w:color w:val="000000"/>
          <w:lang w:val="en-AU"/>
        </w:rPr>
      </w:pPr>
      <w:r w:rsidRPr="00C6323B">
        <w:rPr>
          <w:snapToGrid w:val="0"/>
          <w:color w:val="000000"/>
          <w:lang w:val="en-AU"/>
        </w:rPr>
        <w:t>Wastes from production, formulation and use of inks, dyes, pigments, paints, lacquers, varnish</w:t>
      </w:r>
    </w:p>
    <w:p w:rsidR="00163EDB" w:rsidRDefault="00163EDB" w:rsidP="00163EDB">
      <w:pPr>
        <w:rPr>
          <w:snapToGrid w:val="0"/>
          <w:color w:val="000000"/>
          <w:lang w:val="en-AU"/>
        </w:rPr>
      </w:pPr>
      <w:r w:rsidRPr="00BC588C">
        <w:rPr>
          <w:snapToGrid w:val="0"/>
          <w:color w:val="000000"/>
          <w:lang w:val="en-AU"/>
        </w:rPr>
        <w:t>International Convention for the Prevention of Pollution from Ships (MARPOL)</w:t>
      </w:r>
    </w:p>
    <w:p w:rsidR="00163EDB" w:rsidRPr="00BC588C" w:rsidRDefault="00163EDB" w:rsidP="00163EDB">
      <w:pPr>
        <w:pStyle w:val="ListParagraph"/>
        <w:numPr>
          <w:ilvl w:val="0"/>
          <w:numId w:val="24"/>
        </w:numPr>
        <w:rPr>
          <w:snapToGrid w:val="0"/>
          <w:color w:val="000000"/>
          <w:lang w:val="en-AU"/>
        </w:rPr>
      </w:pPr>
      <w:r w:rsidRPr="00BC588C">
        <w:rPr>
          <w:snapToGrid w:val="0"/>
          <w:color w:val="000000"/>
          <w:lang w:val="en-AU"/>
        </w:rPr>
        <w:t>Annex III - Harmful Substances carried in Packaged Form</w:t>
      </w:r>
    </w:p>
    <w:p w:rsidR="00163EDB" w:rsidRPr="0017456E" w:rsidRDefault="00163EDB" w:rsidP="00163EDB">
      <w:pPr>
        <w:rPr>
          <w:snapToGrid w:val="0"/>
          <w:color w:val="000000"/>
          <w:lang w:val="en-AU"/>
        </w:rPr>
      </w:pPr>
    </w:p>
    <w:p w:rsidR="00163EDB" w:rsidRPr="00B42EED" w:rsidRDefault="00163EDB" w:rsidP="00163EDB">
      <w:pPr>
        <w:rPr>
          <w:b/>
          <w:snapToGrid w:val="0"/>
          <w:color w:val="000000"/>
          <w:lang w:val="en-AU"/>
        </w:rPr>
      </w:pPr>
      <w:r w:rsidRPr="00B42EED">
        <w:rPr>
          <w:b/>
          <w:snapToGrid w:val="0"/>
          <w:color w:val="000000"/>
          <w:lang w:val="en-AU"/>
        </w:rPr>
        <w:t>This material/constituent(s) is covered by the following requirements:</w:t>
      </w:r>
    </w:p>
    <w:p w:rsidR="00163EDB" w:rsidRDefault="00163EDB" w:rsidP="00163EDB">
      <w:pPr>
        <w:rPr>
          <w:snapToGrid w:val="0"/>
          <w:color w:val="000000"/>
          <w:lang w:val="en-AU"/>
        </w:rPr>
      </w:pPr>
    </w:p>
    <w:p w:rsidR="00163EDB" w:rsidRDefault="00163EDB" w:rsidP="00163EDB">
      <w:pPr>
        <w:pStyle w:val="ListParagraph"/>
        <w:numPr>
          <w:ilvl w:val="0"/>
          <w:numId w:val="19"/>
        </w:numPr>
        <w:rPr>
          <w:snapToGrid w:val="0"/>
          <w:color w:val="000000"/>
          <w:lang w:val="en-AU"/>
        </w:rPr>
      </w:pPr>
      <w:r w:rsidRPr="008B717F">
        <w:rPr>
          <w:snapToGrid w:val="0"/>
          <w:color w:val="000000"/>
          <w:lang w:val="en-AU"/>
        </w:rPr>
        <w:t xml:space="preserve">All the constituents of this material are listed on the </w:t>
      </w:r>
      <w:r w:rsidRPr="005A2BF0">
        <w:rPr>
          <w:i/>
          <w:snapToGrid w:val="0"/>
          <w:color w:val="000000"/>
          <w:lang w:val="en-AU"/>
        </w:rPr>
        <w:t>Australian Inventory of Chemical Substances (AICS)</w:t>
      </w:r>
      <w:r w:rsidRPr="008B717F">
        <w:rPr>
          <w:snapToGrid w:val="0"/>
          <w:color w:val="000000"/>
          <w:lang w:val="en-AU"/>
        </w:rPr>
        <w:t>.</w:t>
      </w:r>
    </w:p>
    <w:p w:rsidR="001F1560" w:rsidRDefault="001F1560" w:rsidP="000F1920">
      <w:pPr>
        <w:pStyle w:val="ListParagraph"/>
        <w:rPr>
          <w:snapToGrid w:val="0"/>
          <w:color w:val="000000"/>
          <w:lang w:val="en-AU"/>
        </w:rPr>
      </w:pPr>
    </w:p>
    <w:p w:rsidR="000F1920" w:rsidRDefault="000F1920" w:rsidP="000F1920">
      <w:pPr>
        <w:pStyle w:val="Heading1"/>
        <w:keepNext w:val="0"/>
        <w:widowControl/>
        <w:pBdr>
          <w:bottom w:val="single" w:sz="6" w:space="2" w:color="auto"/>
        </w:pBdr>
        <w:rPr>
          <w:color w:val="000000"/>
          <w:lang w:val="en-AU"/>
        </w:rPr>
      </w:pPr>
      <w:r>
        <w:rPr>
          <w:lang w:val="en-AU"/>
        </w:rPr>
        <w:t>16. OTHER INFORMATION</w:t>
      </w:r>
    </w:p>
    <w:p w:rsidR="000F1920" w:rsidRDefault="000F1920" w:rsidP="000F1920">
      <w:pPr>
        <w:pStyle w:val="NewNormal"/>
        <w:rPr>
          <w:lang w:val="en-AU"/>
        </w:rPr>
      </w:pPr>
    </w:p>
    <w:p w:rsidR="00163EDB" w:rsidRDefault="00163EDB" w:rsidP="00163EDB">
      <w:pPr>
        <w:pStyle w:val="SubHeading"/>
        <w:keepNext w:val="0"/>
        <w:rPr>
          <w:lang w:val="en-AU"/>
        </w:rPr>
      </w:pPr>
      <w:r>
        <w:rPr>
          <w:lang w:val="en-AU"/>
        </w:rPr>
        <w:t>Literary reference</w:t>
      </w:r>
    </w:p>
    <w:p w:rsidR="00163EDB" w:rsidRDefault="00163EDB" w:rsidP="00163EDB">
      <w:pPr>
        <w:pStyle w:val="NewNormal"/>
        <w:rPr>
          <w:lang w:val="en-AU"/>
        </w:rPr>
      </w:pPr>
    </w:p>
    <w:p w:rsidR="00163EDB" w:rsidRDefault="00163EDB" w:rsidP="00163EDB">
      <w:pPr>
        <w:pStyle w:val="OldCDSText"/>
        <w:rPr>
          <w:rFonts w:ascii="Arial" w:hAnsi="Arial"/>
          <w:lang w:val="en-AU"/>
        </w:rPr>
      </w:pPr>
      <w:r>
        <w:rPr>
          <w:rFonts w:ascii="Arial" w:hAnsi="Arial"/>
          <w:lang w:val="en-AU"/>
        </w:rPr>
        <w:t>This Safety Data Sheet has been prepared by Chemical Data Services Pty Ltd (chemdata.com.au) on behalf of its client.</w:t>
      </w:r>
    </w:p>
    <w:p w:rsidR="00163EDB" w:rsidRDefault="00163EDB" w:rsidP="00163EDB">
      <w:pPr>
        <w:pStyle w:val="NewNormal"/>
        <w:rPr>
          <w:lang w:val="en-AU"/>
        </w:rPr>
      </w:pPr>
    </w:p>
    <w:p w:rsidR="00163EDB" w:rsidRDefault="00163EDB" w:rsidP="00163EDB">
      <w:pPr>
        <w:rPr>
          <w:snapToGrid w:val="0"/>
          <w:color w:val="000000"/>
          <w:lang w:val="en-AU"/>
        </w:rPr>
      </w:pPr>
      <w:r>
        <w:rPr>
          <w:lang w:val="en-AU"/>
        </w:rPr>
        <w:t xml:space="preserve">Reason(s) For Issue: </w:t>
      </w:r>
      <w:r w:rsidR="0099011D">
        <w:rPr>
          <w:snapToGrid w:val="0"/>
          <w:color w:val="000000"/>
          <w:lang w:val="en-AU"/>
        </w:rPr>
        <w:t>First Issue.</w:t>
      </w:r>
    </w:p>
    <w:p w:rsidR="00163EDB" w:rsidRDefault="00163EDB" w:rsidP="00163EDB">
      <w:pPr>
        <w:pStyle w:val="NewNormal"/>
        <w:rPr>
          <w:snapToGrid w:val="0"/>
          <w:lang w:val="en-AU"/>
        </w:rPr>
      </w:pPr>
    </w:p>
    <w:p w:rsidR="00163EDB" w:rsidRDefault="00163EDB" w:rsidP="00163EDB">
      <w:pPr>
        <w:pStyle w:val="NewNormal"/>
        <w:rPr>
          <w:lang w:val="en-AU"/>
        </w:rPr>
      </w:pPr>
      <w:r>
        <w:rPr>
          <w:lang w:val="en-AU"/>
        </w:rPr>
        <w:t>Safety Data Sheets are updated frequently.  Please ensure that you have a current copy.</w:t>
      </w:r>
    </w:p>
    <w:p w:rsidR="00163EDB" w:rsidRDefault="00163EDB" w:rsidP="00163EDB">
      <w:pPr>
        <w:pStyle w:val="NewNormal"/>
        <w:rPr>
          <w:lang w:val="en-AU"/>
        </w:rPr>
      </w:pPr>
    </w:p>
    <w:p w:rsidR="00163EDB" w:rsidRDefault="007152B3" w:rsidP="00163EDB">
      <w:pPr>
        <w:pStyle w:val="NewNormal"/>
        <w:keepNext/>
        <w:rPr>
          <w:lang w:val="en-AU"/>
        </w:rPr>
      </w:pPr>
      <w:r>
        <w:rPr>
          <w:lang w:val="en-AU"/>
        </w:rPr>
        <w:t xml:space="preserve">This </w:t>
      </w:r>
      <w:r w:rsidR="00163EDB">
        <w:rPr>
          <w:lang w:val="en-AU"/>
        </w:rPr>
        <w:t xml:space="preserve">SDS summarises at the date of issue our best knowledge of the health and safety hazard information of the product, and in particular how to safely handle and use the product in the workplace. Since </w:t>
      </w:r>
      <w:proofErr w:type="spellStart"/>
      <w:r w:rsidR="00163EDB">
        <w:rPr>
          <w:lang w:val="en-AU"/>
        </w:rPr>
        <w:t>DuluxGroup</w:t>
      </w:r>
      <w:proofErr w:type="spellEnd"/>
      <w:r w:rsidR="00163EDB">
        <w:rPr>
          <w:lang w:val="en-AU"/>
        </w:rPr>
        <w:t xml:space="preserve"> (Australia) Pty Ltd and </w:t>
      </w:r>
      <w:proofErr w:type="spellStart"/>
      <w:r w:rsidR="00163EDB">
        <w:rPr>
          <w:lang w:val="en-AU"/>
        </w:rPr>
        <w:t>DuluxGroup</w:t>
      </w:r>
      <w:proofErr w:type="spellEnd"/>
      <w:r w:rsidR="00163EDB">
        <w:rPr>
          <w:lang w:val="en-AU"/>
        </w:rPr>
        <w:t xml:space="preserve"> (New Zealand) Pty Ltd cannot anticipate or control the conditions under which the product may be used, each user mus</w:t>
      </w:r>
      <w:r>
        <w:rPr>
          <w:lang w:val="en-AU"/>
        </w:rPr>
        <w:t xml:space="preserve">t, prior to usage, review this </w:t>
      </w:r>
      <w:r w:rsidR="00163EDB">
        <w:rPr>
          <w:lang w:val="en-AU"/>
        </w:rPr>
        <w:t>SDS in the context of how the user intends to handle and use the product in the workplace.</w:t>
      </w:r>
    </w:p>
    <w:p w:rsidR="00163EDB" w:rsidRDefault="00163EDB" w:rsidP="00163EDB">
      <w:pPr>
        <w:pStyle w:val="NewNormal"/>
        <w:rPr>
          <w:lang w:val="en-AU"/>
        </w:rPr>
      </w:pPr>
    </w:p>
    <w:p w:rsidR="00163EDB" w:rsidRDefault="00163EDB" w:rsidP="00163EDB">
      <w:pPr>
        <w:pStyle w:val="NewNormal"/>
        <w:keepNext/>
        <w:rPr>
          <w:lang w:val="en-AU"/>
        </w:rPr>
      </w:pPr>
      <w:r>
        <w:rPr>
          <w:lang w:val="en-AU"/>
        </w:rPr>
        <w:t>If clarification or further information is needed to ensure that an appropriate assessment can be made, the user should contact this company.</w:t>
      </w:r>
    </w:p>
    <w:p w:rsidR="00163EDB" w:rsidRDefault="00163EDB" w:rsidP="00163EDB">
      <w:pPr>
        <w:pStyle w:val="NewNormal"/>
        <w:keepNext/>
        <w:rPr>
          <w:lang w:val="en-AU"/>
        </w:rPr>
      </w:pPr>
    </w:p>
    <w:p w:rsidR="00163EDB" w:rsidRDefault="00163EDB" w:rsidP="00163EDB">
      <w:pPr>
        <w:pStyle w:val="NewNormal"/>
        <w:keepNext/>
        <w:rPr>
          <w:lang w:val="en-AU"/>
        </w:rPr>
      </w:pPr>
      <w:r>
        <w:rPr>
          <w:lang w:val="en-AU"/>
        </w:rPr>
        <w:t>Our responsibility for product as sold is subject to our standard terms and conditions, a copy of which is sent to our customers and is also available upon request.</w:t>
      </w:r>
    </w:p>
    <w:p w:rsidR="00543AF8" w:rsidRDefault="00543AF8" w:rsidP="00163EDB">
      <w:pPr>
        <w:pStyle w:val="SubHeading"/>
        <w:keepNext w:val="0"/>
        <w:rPr>
          <w:lang w:val="en-AU"/>
        </w:rPr>
      </w:pPr>
    </w:p>
    <w:sectPr w:rsidR="00543AF8">
      <w:headerReference w:type="default" r:id="rId10"/>
      <w:footerReference w:type="default" r:id="rId11"/>
      <w:pgSz w:w="11907" w:h="16840" w:code="9"/>
      <w:pgMar w:top="1440" w:right="1185"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7F" w:rsidRDefault="004D1A7F">
      <w:r>
        <w:separator/>
      </w:r>
    </w:p>
  </w:endnote>
  <w:endnote w:type="continuationSeparator" w:id="0">
    <w:p w:rsidR="004D1A7F" w:rsidRDefault="004D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5" w:type="dxa"/>
      <w:tblInd w:w="-35" w:type="dxa"/>
      <w:tblLayout w:type="fixed"/>
      <w:tblCellMar>
        <w:left w:w="107" w:type="dxa"/>
        <w:right w:w="107" w:type="dxa"/>
      </w:tblCellMar>
      <w:tblLook w:val="0000" w:firstRow="0" w:lastRow="0" w:firstColumn="0" w:lastColumn="0" w:noHBand="0" w:noVBand="0"/>
    </w:tblPr>
    <w:tblGrid>
      <w:gridCol w:w="3807"/>
      <w:gridCol w:w="3281"/>
      <w:gridCol w:w="3119"/>
      <w:gridCol w:w="18"/>
    </w:tblGrid>
    <w:tr w:rsidR="004D1A7F">
      <w:trPr>
        <w:gridAfter w:val="1"/>
        <w:wAfter w:w="18" w:type="dxa"/>
      </w:trPr>
      <w:tc>
        <w:tcPr>
          <w:tcW w:w="7088" w:type="dxa"/>
          <w:gridSpan w:val="2"/>
          <w:tcBorders>
            <w:top w:val="single" w:sz="12" w:space="0" w:color="auto"/>
          </w:tcBorders>
        </w:tcPr>
        <w:p w:rsidR="004D1A7F" w:rsidRDefault="004D1A7F" w:rsidP="00957508">
          <w:pPr>
            <w:pStyle w:val="SubHeading"/>
            <w:ind w:left="1453" w:hanging="1453"/>
          </w:pPr>
          <w:r>
            <w:t xml:space="preserve">Product name: </w:t>
          </w:r>
          <w:r w:rsidR="00E31DD4">
            <w:t>48</w:t>
          </w:r>
          <w:r w:rsidR="00957508">
            <w:t>8</w:t>
          </w:r>
          <w:r w:rsidR="00E31DD4">
            <w:t>-</w:t>
          </w:r>
          <w:r w:rsidR="00957508">
            <w:t>S0034</w:t>
          </w:r>
          <w:r w:rsidR="00E31DD4">
            <w:t xml:space="preserve"> Refinish </w:t>
          </w:r>
          <w:proofErr w:type="spellStart"/>
          <w:r w:rsidR="00E31DD4">
            <w:t>Autospeed</w:t>
          </w:r>
          <w:proofErr w:type="spellEnd"/>
          <w:r w:rsidR="00E31DD4">
            <w:t xml:space="preserve"> </w:t>
          </w:r>
          <w:r w:rsidR="00957508">
            <w:t xml:space="preserve">CV </w:t>
          </w:r>
          <w:r w:rsidR="00E31DD4">
            <w:t xml:space="preserve">Flex </w:t>
          </w:r>
          <w:r w:rsidR="00957508">
            <w:t>Clear</w:t>
          </w:r>
        </w:p>
      </w:tc>
      <w:tc>
        <w:tcPr>
          <w:tcW w:w="3119" w:type="dxa"/>
          <w:tcBorders>
            <w:top w:val="single" w:sz="12" w:space="0" w:color="auto"/>
          </w:tcBorders>
        </w:tcPr>
        <w:p w:rsidR="004D1A7F" w:rsidRDefault="004D1A7F" w:rsidP="00E501C2">
          <w:pPr>
            <w:pStyle w:val="SubHeading"/>
          </w:pPr>
          <w:r>
            <w:t>S</w:t>
          </w:r>
          <w:r w:rsidR="0087644D">
            <w:t>DS No: DLX</w:t>
          </w:r>
          <w:r w:rsidR="00E501C2">
            <w:t>NZL</w:t>
          </w:r>
          <w:r w:rsidR="0087644D">
            <w:t>EN00</w:t>
          </w:r>
          <w:r w:rsidR="00957508">
            <w:t>0006</w:t>
          </w:r>
        </w:p>
      </w:tc>
    </w:tr>
    <w:tr w:rsidR="004D1A7F">
      <w:tblPrEx>
        <w:tblBorders>
          <w:top w:val="single" w:sz="6" w:space="0" w:color="auto"/>
        </w:tblBorders>
        <w:tblCellMar>
          <w:left w:w="108" w:type="dxa"/>
          <w:right w:w="108" w:type="dxa"/>
        </w:tblCellMar>
      </w:tblPrEx>
      <w:trPr>
        <w:trHeight w:hRule="exact" w:val="120"/>
      </w:trPr>
      <w:tc>
        <w:tcPr>
          <w:tcW w:w="3807" w:type="dxa"/>
        </w:tcPr>
        <w:p w:rsidR="004D1A7F" w:rsidRDefault="004D1A7F">
          <w:pPr>
            <w:pStyle w:val="Header"/>
            <w:rPr>
              <w:b/>
              <w:lang w:val="de-DE"/>
            </w:rPr>
          </w:pPr>
        </w:p>
      </w:tc>
      <w:tc>
        <w:tcPr>
          <w:tcW w:w="3281" w:type="dxa"/>
        </w:tcPr>
        <w:p w:rsidR="004D1A7F" w:rsidRDefault="004D1A7F">
          <w:pPr>
            <w:pStyle w:val="Header"/>
            <w:rPr>
              <w:b/>
              <w:lang w:val="de-DE"/>
            </w:rPr>
          </w:pPr>
        </w:p>
      </w:tc>
      <w:tc>
        <w:tcPr>
          <w:tcW w:w="3137" w:type="dxa"/>
          <w:gridSpan w:val="2"/>
        </w:tcPr>
        <w:p w:rsidR="004D1A7F" w:rsidRDefault="004D1A7F">
          <w:pPr>
            <w:pStyle w:val="Header"/>
            <w:rPr>
              <w:b/>
              <w:lang w:val="de-DE"/>
            </w:rPr>
          </w:pPr>
        </w:p>
      </w:tc>
    </w:tr>
    <w:tr w:rsidR="004D1A7F">
      <w:tblPrEx>
        <w:tblBorders>
          <w:top w:val="single" w:sz="6" w:space="0" w:color="auto"/>
        </w:tblBorders>
        <w:tblCellMar>
          <w:left w:w="108" w:type="dxa"/>
          <w:right w:w="108" w:type="dxa"/>
        </w:tblCellMar>
      </w:tblPrEx>
      <w:tc>
        <w:tcPr>
          <w:tcW w:w="3807" w:type="dxa"/>
        </w:tcPr>
        <w:p w:rsidR="004D1A7F" w:rsidRDefault="004D1A7F" w:rsidP="00957508">
          <w:pPr>
            <w:pStyle w:val="SubHeading"/>
          </w:pPr>
          <w:r>
            <w:t xml:space="preserve">Issued:  </w:t>
          </w:r>
          <w:r w:rsidR="0099011D">
            <w:t>7</w:t>
          </w:r>
          <w:r w:rsidR="00957508">
            <w:t xml:space="preserve"> March</w:t>
          </w:r>
          <w:r w:rsidR="001E153A">
            <w:t xml:space="preserve"> 2016</w:t>
          </w:r>
        </w:p>
      </w:tc>
      <w:tc>
        <w:tcPr>
          <w:tcW w:w="3281" w:type="dxa"/>
        </w:tcPr>
        <w:p w:rsidR="004D1A7F" w:rsidRDefault="00FC3501" w:rsidP="0099011D">
          <w:pPr>
            <w:pStyle w:val="SubHeading"/>
          </w:pPr>
          <w:r>
            <w:t xml:space="preserve">Version:  </w:t>
          </w:r>
          <w:r w:rsidR="0099011D">
            <w:t>1</w:t>
          </w:r>
          <w:r w:rsidR="004D1A7F">
            <w:t>.0</w:t>
          </w:r>
        </w:p>
      </w:tc>
      <w:tc>
        <w:tcPr>
          <w:tcW w:w="3137" w:type="dxa"/>
          <w:gridSpan w:val="2"/>
        </w:tcPr>
        <w:p w:rsidR="004D1A7F" w:rsidRDefault="004D1A7F">
          <w:pPr>
            <w:pStyle w:val="SubHeading"/>
          </w:pPr>
          <w:r>
            <w:t xml:space="preserve">Page: </w:t>
          </w:r>
          <w:r>
            <w:fldChar w:fldCharType="begin"/>
          </w:r>
          <w:r>
            <w:instrText xml:space="preserve"> PAGE  \* MERGEFORMAT </w:instrText>
          </w:r>
          <w:r>
            <w:fldChar w:fldCharType="separate"/>
          </w:r>
          <w:r w:rsidR="00CD26DB">
            <w:rPr>
              <w:noProof/>
            </w:rPr>
            <w:t>9</w:t>
          </w:r>
          <w:r>
            <w:fldChar w:fldCharType="end"/>
          </w:r>
          <w:r>
            <w:t xml:space="preserve"> of </w:t>
          </w:r>
          <w:r w:rsidR="00D6769B">
            <w:t>9</w:t>
          </w:r>
        </w:p>
      </w:tc>
    </w:tr>
  </w:tbl>
  <w:p w:rsidR="004D1A7F" w:rsidRDefault="004D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7F" w:rsidRDefault="004D1A7F">
      <w:r>
        <w:separator/>
      </w:r>
    </w:p>
  </w:footnote>
  <w:footnote w:type="continuationSeparator" w:id="0">
    <w:p w:rsidR="004D1A7F" w:rsidRDefault="004D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000" w:firstRow="0" w:lastRow="0" w:firstColumn="0" w:lastColumn="0" w:noHBand="0" w:noVBand="0"/>
    </w:tblPr>
    <w:tblGrid>
      <w:gridCol w:w="6629"/>
      <w:gridCol w:w="3402"/>
    </w:tblGrid>
    <w:tr w:rsidR="004D1A7F">
      <w:trPr>
        <w:cantSplit/>
      </w:trPr>
      <w:tc>
        <w:tcPr>
          <w:tcW w:w="6629" w:type="dxa"/>
        </w:tcPr>
        <w:p w:rsidR="004D1A7F" w:rsidRDefault="004D1A7F">
          <w:r>
            <w:rPr>
              <w:noProof/>
              <w:lang w:val="en-AU" w:eastAsia="en-AU"/>
            </w:rPr>
            <mc:AlternateContent>
              <mc:Choice Requires="wps">
                <w:drawing>
                  <wp:anchor distT="0" distB="0" distL="114300" distR="114300" simplePos="0" relativeHeight="251657216" behindDoc="0" locked="0" layoutInCell="1" allowOverlap="1" wp14:anchorId="1B9647D5" wp14:editId="6F4E88CC">
                    <wp:simplePos x="0" y="0"/>
                    <wp:positionH relativeFrom="column">
                      <wp:posOffset>-53340</wp:posOffset>
                    </wp:positionH>
                    <wp:positionV relativeFrom="paragraph">
                      <wp:posOffset>92710</wp:posOffset>
                    </wp:positionV>
                    <wp:extent cx="3566795" cy="36639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1A7F" w:rsidRDefault="004D1A7F">
                                <w:r>
                                  <w:rPr>
                                    <w:rFonts w:ascii="Arial Black" w:hAnsi="Arial Black"/>
                                    <w:sz w:val="36"/>
                                  </w:rPr>
                                  <w:t>Safety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47D5" id="Rectangle 1" o:spid="_x0000_s1026" style="position:absolute;margin-left:-4.2pt;margin-top:7.3pt;width:280.8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Y3QIAAF4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" filled="f" stroked="f" strokeweight="0">
                    <v:textbox inset="0,0,0,0">
                      <w:txbxContent>
                        <w:p w:rsidR="004D1A7F" w:rsidRDefault="004D1A7F">
                          <w:r>
                            <w:rPr>
                              <w:rFonts w:ascii="Arial Black" w:hAnsi="Arial Black"/>
                              <w:sz w:val="36"/>
                            </w:rPr>
                            <w:t>Safety Data Sheet</w:t>
                          </w:r>
                        </w:p>
                      </w:txbxContent>
                    </v:textbox>
                  </v:rect>
                </w:pict>
              </mc:Fallback>
            </mc:AlternateContent>
          </w:r>
        </w:p>
        <w:p w:rsidR="004D1A7F" w:rsidRDefault="004D1A7F"/>
        <w:p w:rsidR="004D1A7F" w:rsidRDefault="004D1A7F"/>
        <w:p w:rsidR="004D1A7F" w:rsidRDefault="004D1A7F"/>
      </w:tc>
      <w:tc>
        <w:tcPr>
          <w:tcW w:w="3402" w:type="dxa"/>
        </w:tcPr>
        <w:p w:rsidR="004D1A7F" w:rsidRDefault="006661A2">
          <w:r>
            <w:rPr>
              <w:noProof/>
              <w:lang w:val="en-AU" w:eastAsia="en-AU"/>
            </w:rPr>
            <w:drawing>
              <wp:anchor distT="0" distB="0" distL="114300" distR="114300" simplePos="0" relativeHeight="251658240" behindDoc="1" locked="0" layoutInCell="1" allowOverlap="1">
                <wp:simplePos x="0" y="0"/>
                <wp:positionH relativeFrom="column">
                  <wp:posOffset>78740</wp:posOffset>
                </wp:positionH>
                <wp:positionV relativeFrom="paragraph">
                  <wp:posOffset>-314325</wp:posOffset>
                </wp:positionV>
                <wp:extent cx="2023110" cy="973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 refini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110" cy="973455"/>
                        </a:xfrm>
                        <a:prstGeom prst="rect">
                          <a:avLst/>
                        </a:prstGeom>
                      </pic:spPr>
                    </pic:pic>
                  </a:graphicData>
                </a:graphic>
              </wp:anchor>
            </w:drawing>
          </w:r>
        </w:p>
      </w:tc>
    </w:tr>
  </w:tbl>
  <w:p w:rsidR="004D1A7F" w:rsidRDefault="004D1A7F">
    <w:pPr>
      <w:tabs>
        <w:tab w:val="left" w:pos="2127"/>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8EB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8835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8893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54D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5457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CF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544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1647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6E5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8F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3F42EEC"/>
    <w:multiLevelType w:val="multilevel"/>
    <w:tmpl w:val="B88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74B27"/>
    <w:multiLevelType w:val="hybridMultilevel"/>
    <w:tmpl w:val="DA5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454B4"/>
    <w:multiLevelType w:val="singleLevel"/>
    <w:tmpl w:val="A5A2C2CA"/>
    <w:lvl w:ilvl="0">
      <w:start w:val="1"/>
      <w:numFmt w:val="decimal"/>
      <w:lvlText w:val="%1."/>
      <w:legacy w:legacy="1" w:legacySpace="0" w:legacyIndent="360"/>
      <w:lvlJc w:val="left"/>
      <w:pPr>
        <w:ind w:left="360" w:hanging="360"/>
      </w:pPr>
    </w:lvl>
  </w:abstractNum>
  <w:abstractNum w:abstractNumId="14" w15:restartNumberingAfterBreak="0">
    <w:nsid w:val="3BF61738"/>
    <w:multiLevelType w:val="hybridMultilevel"/>
    <w:tmpl w:val="D20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1DC8"/>
    <w:multiLevelType w:val="multilevel"/>
    <w:tmpl w:val="69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0483F"/>
    <w:multiLevelType w:val="hybridMultilevel"/>
    <w:tmpl w:val="BA0A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043DE"/>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24614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1439"/>
    <w:multiLevelType w:val="hybridMultilevel"/>
    <w:tmpl w:val="10F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F3ACD"/>
    <w:multiLevelType w:val="hybridMultilevel"/>
    <w:tmpl w:val="EED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20154"/>
    <w:multiLevelType w:val="multilevel"/>
    <w:tmpl w:val="503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23A0C"/>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778209BC"/>
    <w:multiLevelType w:val="hybridMultilevel"/>
    <w:tmpl w:val="336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17"/>
  </w:num>
  <w:num w:numId="14">
    <w:abstractNumId w:val="18"/>
  </w:num>
  <w:num w:numId="15">
    <w:abstractNumId w:val="22"/>
  </w:num>
  <w:num w:numId="16">
    <w:abstractNumId w:val="12"/>
  </w:num>
  <w:num w:numId="17">
    <w:abstractNumId w:val="23"/>
  </w:num>
  <w:num w:numId="18">
    <w:abstractNumId w:val="14"/>
  </w:num>
  <w:num w:numId="19">
    <w:abstractNumId w:val="20"/>
  </w:num>
  <w:num w:numId="20">
    <w:abstractNumId w:val="19"/>
  </w:num>
  <w:num w:numId="21">
    <w:abstractNumId w:val="15"/>
  </w:num>
  <w:num w:numId="22">
    <w:abstractNumId w:val="2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1"/>
    <w:rsid w:val="00052446"/>
    <w:rsid w:val="000616B3"/>
    <w:rsid w:val="000730EF"/>
    <w:rsid w:val="00076254"/>
    <w:rsid w:val="0008169A"/>
    <w:rsid w:val="00093A6D"/>
    <w:rsid w:val="00096F8A"/>
    <w:rsid w:val="000A7FC0"/>
    <w:rsid w:val="000C013F"/>
    <w:rsid w:val="000C020C"/>
    <w:rsid w:val="000C2A1C"/>
    <w:rsid w:val="000C77E8"/>
    <w:rsid w:val="000D41CE"/>
    <w:rsid w:val="000D731A"/>
    <w:rsid w:val="000F0C82"/>
    <w:rsid w:val="000F1920"/>
    <w:rsid w:val="00150711"/>
    <w:rsid w:val="00163EDB"/>
    <w:rsid w:val="0018243A"/>
    <w:rsid w:val="001C0C82"/>
    <w:rsid w:val="001D0800"/>
    <w:rsid w:val="001E153A"/>
    <w:rsid w:val="001F1560"/>
    <w:rsid w:val="002108C9"/>
    <w:rsid w:val="00261C9E"/>
    <w:rsid w:val="0026531D"/>
    <w:rsid w:val="00270462"/>
    <w:rsid w:val="00291E98"/>
    <w:rsid w:val="002A7CFB"/>
    <w:rsid w:val="002C271A"/>
    <w:rsid w:val="002C5FB2"/>
    <w:rsid w:val="002D4269"/>
    <w:rsid w:val="00363055"/>
    <w:rsid w:val="00371309"/>
    <w:rsid w:val="00376896"/>
    <w:rsid w:val="003E3552"/>
    <w:rsid w:val="0041207B"/>
    <w:rsid w:val="00447B7E"/>
    <w:rsid w:val="004512BA"/>
    <w:rsid w:val="004567BA"/>
    <w:rsid w:val="0048268F"/>
    <w:rsid w:val="004967D8"/>
    <w:rsid w:val="00496C77"/>
    <w:rsid w:val="004D1A7F"/>
    <w:rsid w:val="004F4C76"/>
    <w:rsid w:val="00523652"/>
    <w:rsid w:val="00542531"/>
    <w:rsid w:val="00543AF8"/>
    <w:rsid w:val="005500FC"/>
    <w:rsid w:val="005B0F16"/>
    <w:rsid w:val="005E55C8"/>
    <w:rsid w:val="00602F76"/>
    <w:rsid w:val="006614AA"/>
    <w:rsid w:val="006661A2"/>
    <w:rsid w:val="00667A99"/>
    <w:rsid w:val="00681792"/>
    <w:rsid w:val="00684FD5"/>
    <w:rsid w:val="00686B47"/>
    <w:rsid w:val="00690683"/>
    <w:rsid w:val="006A18AC"/>
    <w:rsid w:val="006A7746"/>
    <w:rsid w:val="006D200B"/>
    <w:rsid w:val="006D315D"/>
    <w:rsid w:val="007152B3"/>
    <w:rsid w:val="00715CF7"/>
    <w:rsid w:val="00744F35"/>
    <w:rsid w:val="00750A06"/>
    <w:rsid w:val="007567D1"/>
    <w:rsid w:val="00780F9D"/>
    <w:rsid w:val="007B02AD"/>
    <w:rsid w:val="007D2AA9"/>
    <w:rsid w:val="008263B6"/>
    <w:rsid w:val="00856FBA"/>
    <w:rsid w:val="0087644D"/>
    <w:rsid w:val="0088582B"/>
    <w:rsid w:val="008A375E"/>
    <w:rsid w:val="008F3056"/>
    <w:rsid w:val="00906BE1"/>
    <w:rsid w:val="0091115B"/>
    <w:rsid w:val="0093785E"/>
    <w:rsid w:val="00957508"/>
    <w:rsid w:val="00980731"/>
    <w:rsid w:val="0099011D"/>
    <w:rsid w:val="009F0F4A"/>
    <w:rsid w:val="009F5B0F"/>
    <w:rsid w:val="00A23748"/>
    <w:rsid w:val="00A27DDF"/>
    <w:rsid w:val="00A53DDA"/>
    <w:rsid w:val="00A67BA0"/>
    <w:rsid w:val="00A87786"/>
    <w:rsid w:val="00AA33A8"/>
    <w:rsid w:val="00B005A0"/>
    <w:rsid w:val="00B05195"/>
    <w:rsid w:val="00B17840"/>
    <w:rsid w:val="00B52C61"/>
    <w:rsid w:val="00B52D8B"/>
    <w:rsid w:val="00B70158"/>
    <w:rsid w:val="00B7275F"/>
    <w:rsid w:val="00B87DF4"/>
    <w:rsid w:val="00BA7C64"/>
    <w:rsid w:val="00BB3B07"/>
    <w:rsid w:val="00BF7A33"/>
    <w:rsid w:val="00C13B84"/>
    <w:rsid w:val="00C46331"/>
    <w:rsid w:val="00C70FDA"/>
    <w:rsid w:val="00C87DDA"/>
    <w:rsid w:val="00CD26DB"/>
    <w:rsid w:val="00CD4424"/>
    <w:rsid w:val="00CE031B"/>
    <w:rsid w:val="00CF2153"/>
    <w:rsid w:val="00D04B26"/>
    <w:rsid w:val="00D12FF0"/>
    <w:rsid w:val="00D31324"/>
    <w:rsid w:val="00D36A6F"/>
    <w:rsid w:val="00D37EB6"/>
    <w:rsid w:val="00D6769B"/>
    <w:rsid w:val="00D95674"/>
    <w:rsid w:val="00E30999"/>
    <w:rsid w:val="00E31DD4"/>
    <w:rsid w:val="00E37365"/>
    <w:rsid w:val="00E41349"/>
    <w:rsid w:val="00E453AF"/>
    <w:rsid w:val="00E501C2"/>
    <w:rsid w:val="00E650CC"/>
    <w:rsid w:val="00E94709"/>
    <w:rsid w:val="00EA3125"/>
    <w:rsid w:val="00EC6961"/>
    <w:rsid w:val="00F06D6D"/>
    <w:rsid w:val="00F861A5"/>
    <w:rsid w:val="00FA5488"/>
    <w:rsid w:val="00FC3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9153"/>
    <o:shapelayout v:ext="edit">
      <o:idmap v:ext="edit" data="1"/>
    </o:shapelayout>
  </w:shapeDefaults>
  <w:decimalSymbol w:val="."/>
  <w:listSeparator w:val=","/>
  <w14:docId w14:val="228BE525"/>
  <w15:docId w15:val="{60738AB7-3D83-47CB-91DE-AD2317FC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widowControl w:val="0"/>
      <w:pBdr>
        <w:top w:val="single" w:sz="6" w:space="1" w:color="auto"/>
        <w:left w:val="single" w:sz="6" w:space="1" w:color="auto"/>
        <w:bottom w:val="single" w:sz="6" w:space="1" w:color="auto"/>
        <w:right w:val="single" w:sz="6" w:space="1" w:color="auto"/>
      </w:pBdr>
      <w:spacing w:before="240" w:after="60"/>
      <w:outlineLvl w:val="0"/>
    </w:pPr>
    <w:rPr>
      <w:b/>
      <w:kern w:val="28"/>
    </w:rPr>
  </w:style>
  <w:style w:type="paragraph" w:styleId="Heading2">
    <w:name w:val="heading 2"/>
    <w:basedOn w:val="Normal"/>
    <w:next w:val="Normal"/>
    <w:qFormat/>
    <w:pPr>
      <w:keepNext/>
      <w:tabs>
        <w:tab w:val="left" w:pos="1134"/>
      </w:tabs>
      <w:outlineLvl w:val="1"/>
    </w:pPr>
    <w:rPr>
      <w:b/>
      <w:color w:val="FF0000"/>
      <w:position w:val="34"/>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en-GB"/>
    </w:rPr>
  </w:style>
  <w:style w:type="paragraph" w:styleId="Footer">
    <w:name w:val="footer"/>
    <w:basedOn w:val="Normal"/>
    <w:pPr>
      <w:tabs>
        <w:tab w:val="center" w:pos="4320"/>
        <w:tab w:val="right" w:pos="8640"/>
      </w:tabs>
    </w:pPr>
    <w:rPr>
      <w:lang w:val="en-GB"/>
    </w:rPr>
  </w:style>
  <w:style w:type="paragraph" w:customStyle="1" w:styleId="SubHeading">
    <w:name w:val="Sub Heading"/>
    <w:pPr>
      <w:keepNext/>
      <w:widowControl w:val="0"/>
    </w:pPr>
    <w:rPr>
      <w:rFonts w:ascii="Arial" w:hAnsi="Arial"/>
      <w:b/>
      <w:lang w:val="en-US" w:eastAsia="en-US"/>
    </w:rPr>
  </w:style>
  <w:style w:type="paragraph" w:customStyle="1" w:styleId="NewNormal">
    <w:name w:val="NewNormal"/>
    <w:pPr>
      <w:widowControl w:val="0"/>
    </w:pPr>
    <w:rPr>
      <w:rFonts w:ascii="Arial" w:hAnsi="Arial"/>
      <w:lang w:val="en-US" w:eastAsia="en-US"/>
    </w:rPr>
  </w:style>
  <w:style w:type="character" w:customStyle="1" w:styleId="NewNormal0">
    <w:name w:val="New Normal"/>
    <w:basedOn w:val="DefaultParagraphFont"/>
    <w:rPr>
      <w:rFonts w:ascii="Arial" w:hAnsi="Arial"/>
      <w:color w:val="000000"/>
      <w:sz w:val="20"/>
    </w:rPr>
  </w:style>
  <w:style w:type="paragraph" w:customStyle="1" w:styleId="OldCDSText">
    <w:name w:val="Old CDS Text"/>
    <w:basedOn w:val="Normal"/>
    <w:pPr>
      <w:widowControl w:val="0"/>
    </w:pPr>
    <w:rPr>
      <w:rFonts w:ascii="Courier New" w:hAnsi="Courier New"/>
      <w:color w:val="000000"/>
    </w:rPr>
  </w:style>
  <w:style w:type="paragraph" w:styleId="BodyText">
    <w:name w:val="Body Text"/>
    <w:basedOn w:val="Normal"/>
    <w:rPr>
      <w:snapToGrid w:val="0"/>
      <w:color w:val="000000"/>
    </w:rPr>
  </w:style>
  <w:style w:type="paragraph" w:styleId="BodyTextIndent">
    <w:name w:val="Body Text Indent"/>
    <w:basedOn w:val="Normal"/>
    <w:pPr>
      <w:ind w:left="1843" w:hanging="1843"/>
    </w:pPr>
    <w:rPr>
      <w:snapToGrid w:val="0"/>
      <w:color w:val="000000"/>
      <w:lang w:val="en-AU"/>
    </w:rPr>
  </w:style>
  <w:style w:type="character" w:styleId="Hyperlink">
    <w:name w:val="Hyperlink"/>
    <w:basedOn w:val="DefaultParagraphFont"/>
    <w:uiPriority w:val="99"/>
    <w:rsid w:val="0088582B"/>
    <w:rPr>
      <w:color w:val="0000FF"/>
      <w:u w:val="single"/>
    </w:rPr>
  </w:style>
  <w:style w:type="paragraph" w:styleId="ListParagraph">
    <w:name w:val="List Paragraph"/>
    <w:basedOn w:val="Normal"/>
    <w:uiPriority w:val="34"/>
    <w:qFormat/>
    <w:rsid w:val="00AA33A8"/>
    <w:pPr>
      <w:ind w:left="720"/>
      <w:contextualSpacing/>
    </w:pPr>
  </w:style>
  <w:style w:type="paragraph" w:styleId="BalloonText">
    <w:name w:val="Balloon Text"/>
    <w:basedOn w:val="Normal"/>
    <w:link w:val="BalloonTextChar"/>
    <w:rsid w:val="006A18AC"/>
    <w:rPr>
      <w:rFonts w:ascii="Tahoma" w:hAnsi="Tahoma" w:cs="Tahoma"/>
      <w:sz w:val="16"/>
      <w:szCs w:val="16"/>
    </w:rPr>
  </w:style>
  <w:style w:type="character" w:customStyle="1" w:styleId="BalloonTextChar">
    <w:name w:val="Balloon Text Char"/>
    <w:basedOn w:val="DefaultParagraphFont"/>
    <w:link w:val="BalloonText"/>
    <w:rsid w:val="006A18AC"/>
    <w:rPr>
      <w:rFonts w:ascii="Tahoma" w:hAnsi="Tahoma" w:cs="Tahoma"/>
      <w:sz w:val="16"/>
      <w:szCs w:val="16"/>
      <w:lang w:val="en-US" w:eastAsia="en-US"/>
    </w:rPr>
  </w:style>
  <w:style w:type="character" w:styleId="PageNumber">
    <w:name w:val="page number"/>
    <w:basedOn w:val="DefaultParagraphFont"/>
    <w:rsid w:val="000F1920"/>
  </w:style>
  <w:style w:type="character" w:customStyle="1" w:styleId="HeaderChar">
    <w:name w:val="Header Char"/>
    <w:basedOn w:val="DefaultParagraphFont"/>
    <w:link w:val="Header"/>
    <w:rsid w:val="0095750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669755">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_000\AppData\Local\Microsoft\Windows\INetCache\Content.Outlook\RY2ZJJFC\Dulux%20SDS%20GHS%202014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B492-9CE8-4CAD-A13C-57EAD810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Dulux SDS GHS 20141202.dotx</Template>
  <TotalTime>16</TotalTime>
  <Pages>9</Pages>
  <Words>2853</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Hazardous according to criteria of NOHSC Australia</vt:lpstr>
    </vt:vector>
  </TitlesOfParts>
  <Company>Parkwood Industries</Company>
  <LinksUpToDate>false</LinksUpToDate>
  <CharactersWithSpaces>19575</CharactersWithSpaces>
  <SharedDoc>false</SharedDoc>
  <HLinks>
    <vt:vector size="18" baseType="variant">
      <vt:variant>
        <vt:i4>5439511</vt:i4>
      </vt:variant>
      <vt:variant>
        <vt:i4>3</vt:i4>
      </vt:variant>
      <vt:variant>
        <vt:i4>0</vt:i4>
      </vt:variant>
      <vt:variant>
        <vt:i4>5</vt:i4>
      </vt:variant>
      <vt:variant>
        <vt:lpwstr>http://www.bostik.co.nz/</vt:lpwstr>
      </vt:variant>
      <vt:variant>
        <vt:lpwstr/>
      </vt:variant>
      <vt:variant>
        <vt:i4>4784207</vt:i4>
      </vt:variant>
      <vt:variant>
        <vt:i4>0</vt:i4>
      </vt:variant>
      <vt:variant>
        <vt:i4>0</vt:i4>
      </vt:variant>
      <vt:variant>
        <vt:i4>5</vt:i4>
      </vt:variant>
      <vt:variant>
        <vt:lpwstr>http://www.bostik.com.au/</vt:lpwstr>
      </vt:variant>
      <vt:variant>
        <vt:lpwstr/>
      </vt:variant>
      <vt:variant>
        <vt:i4>4784207</vt:i4>
      </vt:variant>
      <vt:variant>
        <vt:i4>0</vt:i4>
      </vt:variant>
      <vt:variant>
        <vt:i4>0</vt:i4>
      </vt:variant>
      <vt:variant>
        <vt:i4>5</vt:i4>
      </vt:variant>
      <vt:variant>
        <vt:lpwstr>http://www.bostik.com.au/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according to criteria of NOHSC Australia</dc:title>
  <dc:creator>Joanne Kelso</dc:creator>
  <cp:lastModifiedBy>Joanne Kelso</cp:lastModifiedBy>
  <cp:revision>4</cp:revision>
  <cp:lastPrinted>2016-03-07T06:07:00Z</cp:lastPrinted>
  <dcterms:created xsi:type="dcterms:W3CDTF">2016-03-07T05:45:00Z</dcterms:created>
  <dcterms:modified xsi:type="dcterms:W3CDTF">2016-03-07T06:08:00Z</dcterms:modified>
</cp:coreProperties>
</file>