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Hazardous,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UT320 HARDENER - PART B</w:t>
      </w:r>
      <w:bookmarkEnd w:id="0"/>
    </w:p>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Chemical curing agent for reactive urethane spraying finishes.</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CellMar>
          <w:left w:w="0" w:type="dxa"/>
          <w:right w:w="0" w:type="dxa"/>
        </w:tblCellMar>
        <w:tblLook w:val="0000" w:firstRow="0" w:lastRow="0" w:firstColumn="0" w:lastColumn="0" w:noHBand="0" w:noVBand="0"/>
      </w:tblPr>
      <w:tblGrid>
        <w:gridCol w:w="1809"/>
        <w:gridCol w:w="6838"/>
      </w:tblGrid>
      <w:tr w:rsidR="003A457C">
        <w:tc>
          <w:tcPr>
            <w:tcW w:w="1809" w:type="dxa"/>
          </w:tcPr>
          <w:p w:rsidR="00CC4A5C" w:rsidRPr="001716A4" w:rsidRDefault="00CC4A5C" w:rsidP="00831CBA">
            <w:pPr>
              <w:pStyle w:val="SubHeading"/>
              <w:keepNext w:val="0"/>
              <w:widowControl/>
            </w:pPr>
            <w:bookmarkStart w:id="1" w:name="SUPPLIER_TABLE"/>
            <w:r w:rsidRPr="001716A4">
              <w:t>Supplier:</w:t>
            </w:r>
          </w:p>
        </w:tc>
        <w:tc>
          <w:tcPr>
            <w:tcW w:w="6838" w:type="dxa"/>
          </w:tcPr>
          <w:p w:rsidR="00CC4A5C" w:rsidRPr="001716A4" w:rsidRDefault="00B00B9D" w:rsidP="00825489">
            <w:pPr>
              <w:pStyle w:val="NewNormal"/>
              <w:widowControl/>
            </w:pPr>
            <w:r>
              <w:t>BC Coatings</w:t>
            </w:r>
          </w:p>
        </w:tc>
      </w:tr>
      <w:tr w:rsidR="003A457C">
        <w:tc>
          <w:tcPr>
            <w:tcW w:w="1809" w:type="dxa"/>
          </w:tcPr>
          <w:p w:rsidR="00CC4A5C" w:rsidRPr="001716A4" w:rsidRDefault="00CC4A5C" w:rsidP="00831CBA">
            <w:pPr>
              <w:pStyle w:val="SubHeading"/>
              <w:keepNext w:val="0"/>
              <w:widowControl/>
            </w:pPr>
            <w:r w:rsidRPr="001716A4">
              <w:t>ABN:</w:t>
            </w:r>
          </w:p>
        </w:tc>
        <w:tc>
          <w:tcPr>
            <w:tcW w:w="6838" w:type="dxa"/>
          </w:tcPr>
          <w:p w:rsidR="003A457C" w:rsidRDefault="00B00B9D">
            <w:pPr>
              <w:pStyle w:val="NewNormal"/>
              <w:widowControl/>
            </w:pPr>
            <w:r>
              <w:t>85061231249</w:t>
            </w:r>
          </w:p>
        </w:tc>
      </w:tr>
      <w:tr w:rsidR="003A457C">
        <w:tc>
          <w:tcPr>
            <w:tcW w:w="1809" w:type="dxa"/>
          </w:tcPr>
          <w:p w:rsidR="00CC4A5C" w:rsidRPr="001716A4" w:rsidRDefault="00CC4A5C" w:rsidP="00831CBA">
            <w:pPr>
              <w:pStyle w:val="SubHeading"/>
              <w:keepNext w:val="0"/>
              <w:widowControl/>
            </w:pPr>
            <w:r w:rsidRPr="001716A4">
              <w:t>Street Address:</w:t>
            </w:r>
          </w:p>
        </w:tc>
        <w:tc>
          <w:tcPr>
            <w:tcW w:w="6838" w:type="dxa"/>
          </w:tcPr>
          <w:p w:rsidR="003A457C" w:rsidRDefault="00B00B9D">
            <w:pPr>
              <w:pStyle w:val="NewNormal"/>
              <w:widowControl/>
            </w:pPr>
            <w:r>
              <w:t>14A Williamson Road</w:t>
            </w:r>
            <w:r>
              <w:br/>
              <w:t xml:space="preserve">Ingleburn </w:t>
            </w:r>
            <w:r>
              <w:br/>
              <w:t>N.S.W 2565</w:t>
            </w:r>
          </w:p>
        </w:tc>
      </w:tr>
      <w:tr w:rsidR="003A457C">
        <w:tc>
          <w:tcPr>
            <w:tcW w:w="1809" w:type="dxa"/>
          </w:tcPr>
          <w:p w:rsidR="00B15E51" w:rsidRPr="00C15D8C" w:rsidRDefault="00B15E51" w:rsidP="00831CBA">
            <w:pPr>
              <w:pStyle w:val="NewNormal"/>
              <w:widowControl/>
              <w:rPr>
                <w:b/>
              </w:rPr>
            </w:pPr>
            <w:r w:rsidRPr="00C15D8C">
              <w:rPr>
                <w:b/>
              </w:rPr>
              <w:t>Telephone:</w:t>
            </w:r>
          </w:p>
        </w:tc>
        <w:tc>
          <w:tcPr>
            <w:tcW w:w="6838" w:type="dxa"/>
          </w:tcPr>
          <w:p w:rsidR="003A457C" w:rsidRDefault="00B00B9D">
            <w:pPr>
              <w:pStyle w:val="NewNormal"/>
              <w:widowControl/>
            </w:pPr>
            <w:r>
              <w:t>+61 29729 2000</w:t>
            </w:r>
          </w:p>
        </w:tc>
      </w:tr>
      <w:tr w:rsidR="003A457C">
        <w:tc>
          <w:tcPr>
            <w:tcW w:w="1809" w:type="dxa"/>
          </w:tcPr>
          <w:p w:rsidR="00B15E51" w:rsidRPr="001716A4" w:rsidRDefault="00B15E51" w:rsidP="00831CBA">
            <w:pPr>
              <w:pStyle w:val="NewNormal"/>
              <w:widowControl/>
            </w:pPr>
            <w:r w:rsidRPr="00C15D8C">
              <w:rPr>
                <w:b/>
              </w:rPr>
              <w:t>Facsimile:</w:t>
            </w:r>
          </w:p>
        </w:tc>
        <w:tc>
          <w:tcPr>
            <w:tcW w:w="6838" w:type="dxa"/>
          </w:tcPr>
          <w:p w:rsidR="003A457C" w:rsidRDefault="00B00B9D">
            <w:pPr>
              <w:pStyle w:val="NewNormal"/>
              <w:widowControl/>
            </w:pPr>
            <w:r>
              <w:t>+61 29729 2279</w:t>
            </w:r>
          </w:p>
        </w:tc>
      </w:tr>
      <w:tr w:rsidR="003A457C">
        <w:tc>
          <w:tcPr>
            <w:tcW w:w="1809" w:type="dxa"/>
          </w:tcPr>
          <w:p w:rsidR="00107C2C" w:rsidRPr="00107C2C" w:rsidRDefault="00107C2C" w:rsidP="00831CBA">
            <w:pPr>
              <w:pStyle w:val="NewNormal"/>
              <w:widowControl/>
              <w:rPr>
                <w:b/>
              </w:rPr>
            </w:pPr>
            <w:r w:rsidRPr="00107C2C">
              <w:rPr>
                <w:b/>
              </w:rPr>
              <w:t>Email:</w:t>
            </w:r>
          </w:p>
        </w:tc>
        <w:tc>
          <w:tcPr>
            <w:tcW w:w="6838" w:type="dxa"/>
          </w:tcPr>
          <w:p w:rsidR="003A457C" w:rsidRDefault="00B00B9D">
            <w:pPr>
              <w:pStyle w:val="NewNormal"/>
              <w:widowControl/>
            </w:pPr>
            <w:r>
              <w:t>orders@bccoatings.com.au</w:t>
            </w:r>
          </w:p>
        </w:tc>
      </w:tr>
      <w:bookmarkEnd w:id="1"/>
    </w:tbl>
    <w:p w:rsidR="00DC00C8" w:rsidRDefault="00DC00C8" w:rsidP="00DC00C8">
      <w:pPr>
        <w:pStyle w:val="NewNormal"/>
        <w:widowControl/>
      </w:pPr>
    </w:p>
    <w:tbl>
      <w:tblPr>
        <w:tblW w:w="10188" w:type="dxa"/>
        <w:tblLayout w:type="fixed"/>
        <w:tblCellMar>
          <w:left w:w="0" w:type="dxa"/>
          <w:right w:w="0" w:type="dxa"/>
        </w:tblCellMar>
        <w:tblLook w:val="0000" w:firstRow="0" w:lastRow="0" w:firstColumn="0" w:lastColumn="0" w:noHBand="0" w:noVBand="0"/>
      </w:tblPr>
      <w:tblGrid>
        <w:gridCol w:w="3228"/>
        <w:gridCol w:w="6960"/>
      </w:tblGrid>
      <w:tr w:rsidR="003A457C">
        <w:trPr>
          <w:cantSplit/>
        </w:trPr>
        <w:tc>
          <w:tcPr>
            <w:tcW w:w="3228" w:type="dxa"/>
            <w:tcBorders>
              <w:top w:val="nil"/>
              <w:left w:val="nil"/>
              <w:bottom w:val="nil"/>
              <w:right w:val="nil"/>
            </w:tcBorders>
          </w:tcPr>
          <w:p w:rsidR="00DC00C8" w:rsidRDefault="00DC00C8" w:rsidP="00831CBA">
            <w:pPr>
              <w:pStyle w:val="NewNormal"/>
              <w:rPr>
                <w:lang w:val="en-AU"/>
              </w:rPr>
            </w:pPr>
            <w:bookmarkStart w:id="2" w:name="EMERGENCY_TABLE"/>
            <w:r>
              <w:rPr>
                <w:b/>
                <w:lang w:val="en-AU"/>
              </w:rPr>
              <w:t>Emergency Telephone number:</w:t>
            </w:r>
          </w:p>
        </w:tc>
        <w:tc>
          <w:tcPr>
            <w:tcW w:w="6960" w:type="dxa"/>
            <w:tcBorders>
              <w:top w:val="nil"/>
              <w:left w:val="nil"/>
              <w:bottom w:val="nil"/>
              <w:right w:val="nil"/>
            </w:tcBorders>
          </w:tcPr>
          <w:p w:rsidR="003A457C" w:rsidRDefault="00B00B9D">
            <w:pPr>
              <w:pStyle w:val="NewNormal"/>
              <w:rPr>
                <w:lang w:val="en-AU"/>
              </w:rPr>
            </w:pPr>
            <w:r>
              <w:rPr>
                <w:b/>
                <w:lang w:val="en-AU"/>
              </w:rPr>
              <w:t>+61 412 226 505</w:t>
            </w:r>
          </w:p>
        </w:tc>
      </w:tr>
      <w:bookmarkEnd w:id="2"/>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A457C">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3A457C" w:rsidRDefault="00B00B9D">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3A457C" w:rsidRDefault="00B00B9D">
      <w:pPr>
        <w:pStyle w:val="NewNormal"/>
        <w:rPr>
          <w:rFonts w:cs="Arial"/>
          <w:lang w:val="en-AU"/>
        </w:rPr>
      </w:pPr>
      <w:r>
        <w:rPr>
          <w:rFonts w:cs="Arial"/>
          <w:lang w:val="en-AU"/>
        </w:rPr>
        <w:t>Flammable Liquids - Category 2</w:t>
      </w:r>
    </w:p>
    <w:p w:rsidR="003A457C" w:rsidRDefault="00B00B9D">
      <w:pPr>
        <w:pStyle w:val="NewNormal"/>
        <w:rPr>
          <w:rFonts w:cs="Arial"/>
          <w:lang w:val="en-AU"/>
        </w:rPr>
      </w:pPr>
      <w:r>
        <w:rPr>
          <w:rFonts w:cs="Arial"/>
          <w:lang w:val="en-AU"/>
        </w:rPr>
        <w:t>Acute Toxicity - Inhalation - Category 4</w:t>
      </w:r>
    </w:p>
    <w:p w:rsidR="003A457C" w:rsidRDefault="00B00B9D">
      <w:pPr>
        <w:pStyle w:val="NewNormal"/>
        <w:rPr>
          <w:rFonts w:cs="Arial"/>
          <w:lang w:val="en-AU"/>
        </w:rPr>
      </w:pPr>
      <w:r>
        <w:rPr>
          <w:rFonts w:cs="Arial"/>
          <w:lang w:val="en-AU"/>
        </w:rPr>
        <w:t xml:space="preserve">Serious Eye </w:t>
      </w:r>
      <w:r>
        <w:rPr>
          <w:rFonts w:cs="Arial"/>
          <w:lang w:val="en-AU"/>
        </w:rPr>
        <w:t>Damage/Irritation - Category 2A</w:t>
      </w:r>
    </w:p>
    <w:p w:rsidR="003A457C" w:rsidRDefault="00B00B9D">
      <w:pPr>
        <w:pStyle w:val="NewNormal"/>
        <w:rPr>
          <w:rFonts w:cs="Arial"/>
          <w:lang w:val="en-AU"/>
        </w:rPr>
      </w:pPr>
      <w:r>
        <w:rPr>
          <w:rFonts w:cs="Arial"/>
          <w:lang w:val="en-AU"/>
        </w:rPr>
        <w:t>Sensitisation - Respiratory - Category 1</w:t>
      </w:r>
    </w:p>
    <w:p w:rsidR="003A457C" w:rsidRDefault="00B00B9D">
      <w:pPr>
        <w:pStyle w:val="NewNormal"/>
        <w:rPr>
          <w:rFonts w:cs="Arial"/>
          <w:lang w:val="en-AU"/>
        </w:rPr>
      </w:pPr>
      <w:r>
        <w:rPr>
          <w:rFonts w:cs="Arial"/>
          <w:lang w:val="en-AU"/>
        </w:rPr>
        <w:t>Sensitisation - Skin - Category 1</w:t>
      </w:r>
    </w:p>
    <w:p w:rsidR="003A457C" w:rsidRDefault="00B00B9D">
      <w:pPr>
        <w:pStyle w:val="NewNormal"/>
        <w:rPr>
          <w:rFonts w:cs="Arial"/>
          <w:lang w:val="en-AU"/>
        </w:rPr>
      </w:pPr>
      <w:r>
        <w:rPr>
          <w:rFonts w:cs="Arial"/>
          <w:lang w:val="en-AU"/>
        </w:rPr>
        <w:t>Specific Target Organ Toxicity (Single Exposure) - Category 3 Respiratory Tract Irritation</w:t>
      </w:r>
    </w:p>
    <w:p w:rsidR="003A457C" w:rsidRDefault="00B00B9D">
      <w:pPr>
        <w:pStyle w:val="NewNormal"/>
        <w:rPr>
          <w:rFonts w:cs="Arial"/>
          <w:lang w:val="en-AU"/>
        </w:rPr>
      </w:pPr>
      <w:r>
        <w:rPr>
          <w:rFonts w:cs="Arial"/>
          <w:lang w:val="en-AU"/>
        </w:rPr>
        <w:t>Specific Target Organ Toxicity (Single Exposure) - Categor</w:t>
      </w:r>
      <w:r>
        <w:rPr>
          <w:rFonts w:cs="Arial"/>
          <w:lang w:val="en-AU"/>
        </w:rPr>
        <w:t>y 3 Narcotic Effects</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3A457C">
        <w:tc>
          <w:tcPr>
            <w:tcW w:w="1526" w:type="dxa"/>
          </w:tcPr>
          <w:p w:rsidR="007D7A92" w:rsidRPr="002F5099" w:rsidRDefault="00B47093" w:rsidP="00831CBA">
            <w:pPr>
              <w:pStyle w:val="NewNormal"/>
              <w:rPr>
                <w:rFonts w:cs="Arial"/>
                <w:lang w:val="en-AU"/>
              </w:rPr>
            </w:pPr>
            <w:r>
              <w:rPr>
                <w:rFonts w:cs="Arial"/>
                <w:lang w:val="en-AU"/>
              </w:rPr>
              <w:t>H225</w:t>
            </w:r>
          </w:p>
        </w:tc>
        <w:tc>
          <w:tcPr>
            <w:tcW w:w="7716" w:type="dxa"/>
          </w:tcPr>
          <w:p w:rsidR="007D7A92" w:rsidRPr="002F5099" w:rsidRDefault="00B47093" w:rsidP="00831CBA">
            <w:pPr>
              <w:pStyle w:val="NewNormal"/>
              <w:rPr>
                <w:rFonts w:cs="Arial"/>
                <w:lang w:val="en-AU"/>
              </w:rPr>
            </w:pPr>
            <w:r>
              <w:rPr>
                <w:rFonts w:cs="Arial"/>
                <w:lang w:val="en-AU"/>
              </w:rPr>
              <w:t>Highly flammable liquid and vapour.</w:t>
            </w:r>
          </w:p>
        </w:tc>
      </w:tr>
      <w:tr w:rsidR="003A457C">
        <w:tc>
          <w:tcPr>
            <w:tcW w:w="1526" w:type="dxa"/>
          </w:tcPr>
          <w:p w:rsidR="007D7A92" w:rsidRPr="002F5099" w:rsidRDefault="00B47093" w:rsidP="00831CBA">
            <w:pPr>
              <w:pStyle w:val="NewNormal"/>
              <w:rPr>
                <w:rFonts w:cs="Arial"/>
                <w:lang w:val="en-AU"/>
              </w:rPr>
            </w:pPr>
            <w:r>
              <w:rPr>
                <w:rFonts w:cs="Arial"/>
                <w:lang w:val="en-AU"/>
              </w:rPr>
              <w:t>H317</w:t>
            </w:r>
          </w:p>
        </w:tc>
        <w:tc>
          <w:tcPr>
            <w:tcW w:w="7716" w:type="dxa"/>
          </w:tcPr>
          <w:p w:rsidR="007D7A92" w:rsidRPr="002F5099" w:rsidRDefault="00B47093" w:rsidP="00831CBA">
            <w:pPr>
              <w:pStyle w:val="NewNormal"/>
              <w:rPr>
                <w:rFonts w:cs="Arial"/>
                <w:lang w:val="en-AU"/>
              </w:rPr>
            </w:pPr>
            <w:r>
              <w:rPr>
                <w:rFonts w:cs="Arial"/>
                <w:lang w:val="en-AU"/>
              </w:rPr>
              <w:t>May cause an allergic skin reaction.</w:t>
            </w:r>
          </w:p>
        </w:tc>
      </w:tr>
      <w:tr w:rsidR="003A457C">
        <w:tc>
          <w:tcPr>
            <w:tcW w:w="1526" w:type="dxa"/>
          </w:tcPr>
          <w:p w:rsidR="007D7A92" w:rsidRPr="002F5099" w:rsidRDefault="00B47093" w:rsidP="00831CBA">
            <w:pPr>
              <w:pStyle w:val="NewNormal"/>
              <w:rPr>
                <w:rFonts w:cs="Arial"/>
                <w:lang w:val="en-AU"/>
              </w:rPr>
            </w:pPr>
            <w:r>
              <w:rPr>
                <w:rFonts w:cs="Arial"/>
                <w:lang w:val="en-AU"/>
              </w:rPr>
              <w:t>H319</w:t>
            </w:r>
          </w:p>
        </w:tc>
        <w:tc>
          <w:tcPr>
            <w:tcW w:w="7716" w:type="dxa"/>
          </w:tcPr>
          <w:p w:rsidR="007D7A92" w:rsidRPr="002F5099" w:rsidRDefault="00B47093" w:rsidP="00831CBA">
            <w:pPr>
              <w:pStyle w:val="NewNormal"/>
              <w:rPr>
                <w:rFonts w:cs="Arial"/>
                <w:lang w:val="en-AU"/>
              </w:rPr>
            </w:pPr>
            <w:r>
              <w:rPr>
                <w:rFonts w:cs="Arial"/>
                <w:lang w:val="en-AU"/>
              </w:rPr>
              <w:t>Causes serious eye irritation.</w:t>
            </w:r>
          </w:p>
        </w:tc>
      </w:tr>
      <w:tr w:rsidR="003A457C">
        <w:tc>
          <w:tcPr>
            <w:tcW w:w="1526" w:type="dxa"/>
          </w:tcPr>
          <w:p w:rsidR="007D7A92" w:rsidRPr="002F5099" w:rsidRDefault="00B47093" w:rsidP="00831CBA">
            <w:pPr>
              <w:pStyle w:val="NewNormal"/>
              <w:rPr>
                <w:rFonts w:cs="Arial"/>
                <w:lang w:val="en-AU"/>
              </w:rPr>
            </w:pPr>
            <w:r>
              <w:rPr>
                <w:rFonts w:cs="Arial"/>
                <w:lang w:val="en-AU"/>
              </w:rPr>
              <w:t>H332</w:t>
            </w:r>
          </w:p>
        </w:tc>
        <w:tc>
          <w:tcPr>
            <w:tcW w:w="7716" w:type="dxa"/>
          </w:tcPr>
          <w:p w:rsidR="007D7A92" w:rsidRPr="002F5099" w:rsidRDefault="00B47093" w:rsidP="00831CBA">
            <w:pPr>
              <w:pStyle w:val="NewNormal"/>
              <w:rPr>
                <w:rFonts w:cs="Arial"/>
                <w:lang w:val="en-AU"/>
              </w:rPr>
            </w:pPr>
            <w:r>
              <w:rPr>
                <w:rFonts w:cs="Arial"/>
                <w:lang w:val="en-AU"/>
              </w:rPr>
              <w:t>Harmful if inhaled.</w:t>
            </w:r>
          </w:p>
        </w:tc>
      </w:tr>
      <w:tr w:rsidR="003A457C">
        <w:tc>
          <w:tcPr>
            <w:tcW w:w="1526" w:type="dxa"/>
          </w:tcPr>
          <w:p w:rsidR="007D7A92" w:rsidRPr="002F5099" w:rsidRDefault="00B47093" w:rsidP="00831CBA">
            <w:pPr>
              <w:pStyle w:val="NewNormal"/>
              <w:rPr>
                <w:rFonts w:cs="Arial"/>
                <w:lang w:val="en-AU"/>
              </w:rPr>
            </w:pPr>
            <w:r>
              <w:rPr>
                <w:rFonts w:cs="Arial"/>
                <w:lang w:val="en-AU"/>
              </w:rPr>
              <w:t>H334</w:t>
            </w:r>
          </w:p>
        </w:tc>
        <w:tc>
          <w:tcPr>
            <w:tcW w:w="7716" w:type="dxa"/>
          </w:tcPr>
          <w:p w:rsidR="007D7A92" w:rsidRPr="002F5099" w:rsidRDefault="00B47093" w:rsidP="00831CBA">
            <w:pPr>
              <w:pStyle w:val="NewNormal"/>
              <w:rPr>
                <w:rFonts w:cs="Arial"/>
                <w:lang w:val="en-AU"/>
              </w:rPr>
            </w:pPr>
            <w:r>
              <w:rPr>
                <w:rFonts w:cs="Arial"/>
                <w:lang w:val="en-AU"/>
              </w:rPr>
              <w:t>May cause allergy or asthma symptoms or breathing difficulties if inhaled.</w:t>
            </w:r>
          </w:p>
        </w:tc>
      </w:tr>
      <w:tr w:rsidR="003A457C">
        <w:tc>
          <w:tcPr>
            <w:tcW w:w="1526" w:type="dxa"/>
          </w:tcPr>
          <w:p w:rsidR="007D7A92" w:rsidRPr="002F5099" w:rsidRDefault="00B47093" w:rsidP="00831CBA">
            <w:pPr>
              <w:pStyle w:val="NewNormal"/>
              <w:rPr>
                <w:rFonts w:cs="Arial"/>
                <w:lang w:val="en-AU"/>
              </w:rPr>
            </w:pPr>
            <w:r>
              <w:rPr>
                <w:rFonts w:cs="Arial"/>
                <w:lang w:val="en-AU"/>
              </w:rPr>
              <w:t>H336</w:t>
            </w:r>
          </w:p>
        </w:tc>
        <w:tc>
          <w:tcPr>
            <w:tcW w:w="7716" w:type="dxa"/>
          </w:tcPr>
          <w:p w:rsidR="007D7A92" w:rsidRPr="002F5099" w:rsidRDefault="00B47093" w:rsidP="00831CBA">
            <w:pPr>
              <w:pStyle w:val="NewNormal"/>
              <w:rPr>
                <w:rFonts w:cs="Arial"/>
                <w:lang w:val="en-AU"/>
              </w:rPr>
            </w:pPr>
            <w:r>
              <w:rPr>
                <w:rFonts w:cs="Arial"/>
                <w:lang w:val="en-AU"/>
              </w:rPr>
              <w:t>May cause drowsiness or dizziness.</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3A457C">
        <w:tc>
          <w:tcPr>
            <w:tcW w:w="1526" w:type="dxa"/>
          </w:tcPr>
          <w:p w:rsidR="007D7A92" w:rsidRPr="00193A68" w:rsidRDefault="00B47093" w:rsidP="00831CBA">
            <w:pPr>
              <w:pStyle w:val="NewNormal"/>
              <w:rPr>
                <w:rFonts w:cs="Arial"/>
                <w:lang w:val="en-AU"/>
              </w:rPr>
            </w:pPr>
            <w:r>
              <w:rPr>
                <w:rFonts w:cs="Arial"/>
                <w:lang w:val="en-AU"/>
              </w:rPr>
              <w:t>P102</w:t>
            </w:r>
          </w:p>
        </w:tc>
        <w:tc>
          <w:tcPr>
            <w:tcW w:w="7716" w:type="dxa"/>
          </w:tcPr>
          <w:p w:rsidR="007D7A92" w:rsidRPr="00193A68" w:rsidRDefault="00B47093" w:rsidP="00831CBA">
            <w:pPr>
              <w:pStyle w:val="NewNormal"/>
              <w:rPr>
                <w:rFonts w:cs="Arial"/>
                <w:lang w:val="en-AU"/>
              </w:rPr>
            </w:pPr>
            <w:r>
              <w:rPr>
                <w:rFonts w:cs="Arial"/>
                <w:lang w:val="en-AU"/>
              </w:rPr>
              <w:t>Keep out of reach of children.</w:t>
            </w:r>
          </w:p>
        </w:tc>
      </w:tr>
      <w:tr w:rsidR="003A457C">
        <w:tc>
          <w:tcPr>
            <w:tcW w:w="1526" w:type="dxa"/>
          </w:tcPr>
          <w:p w:rsidR="007D7A92" w:rsidRPr="00193A68" w:rsidRDefault="00B47093" w:rsidP="00831CBA">
            <w:pPr>
              <w:pStyle w:val="NewNormal"/>
              <w:rPr>
                <w:rFonts w:cs="Arial"/>
                <w:lang w:val="en-AU"/>
              </w:rPr>
            </w:pPr>
            <w:r>
              <w:rPr>
                <w:rFonts w:cs="Arial"/>
                <w:lang w:val="en-AU"/>
              </w:rPr>
              <w:t>P103</w:t>
            </w:r>
          </w:p>
        </w:tc>
        <w:tc>
          <w:tcPr>
            <w:tcW w:w="7716" w:type="dxa"/>
          </w:tcPr>
          <w:p w:rsidR="007D7A92" w:rsidRPr="00193A68" w:rsidRDefault="00B47093" w:rsidP="00831CBA">
            <w:pPr>
              <w:pStyle w:val="NewNormal"/>
              <w:rPr>
                <w:rFonts w:cs="Arial"/>
                <w:lang w:val="en-AU"/>
              </w:rPr>
            </w:pPr>
            <w:r>
              <w:rPr>
                <w:rFonts w:cs="Arial"/>
                <w:lang w:val="en-AU"/>
              </w:rPr>
              <w:t>Read label before use.</w:t>
            </w:r>
          </w:p>
        </w:tc>
      </w:tr>
      <w:tr w:rsidR="003A457C">
        <w:tc>
          <w:tcPr>
            <w:tcW w:w="1526" w:type="dxa"/>
          </w:tcPr>
          <w:p w:rsidR="007D7A92" w:rsidRPr="00193A68" w:rsidRDefault="00B47093" w:rsidP="00831CBA">
            <w:pPr>
              <w:pStyle w:val="NewNormal"/>
              <w:rPr>
                <w:rFonts w:cs="Arial"/>
                <w:lang w:val="en-AU"/>
              </w:rPr>
            </w:pPr>
            <w:r>
              <w:rPr>
                <w:rFonts w:cs="Arial"/>
                <w:lang w:val="en-AU"/>
              </w:rPr>
              <w:t>P210</w:t>
            </w:r>
          </w:p>
        </w:tc>
        <w:tc>
          <w:tcPr>
            <w:tcW w:w="7716" w:type="dxa"/>
          </w:tcPr>
          <w:p w:rsidR="007D7A92" w:rsidRPr="00193A68" w:rsidRDefault="00B47093" w:rsidP="00831CBA">
            <w:pPr>
              <w:pStyle w:val="NewNormal"/>
              <w:rPr>
                <w:rFonts w:cs="Arial"/>
                <w:lang w:val="en-AU"/>
              </w:rPr>
            </w:pPr>
            <w:r>
              <w:rPr>
                <w:rFonts w:cs="Arial"/>
                <w:lang w:val="en-AU"/>
              </w:rPr>
              <w:t>Keep away from heat/sparks/open flames/hot surfaces. No smoking.</w:t>
            </w:r>
          </w:p>
        </w:tc>
      </w:tr>
      <w:tr w:rsidR="003A457C">
        <w:tc>
          <w:tcPr>
            <w:tcW w:w="1526" w:type="dxa"/>
          </w:tcPr>
          <w:p w:rsidR="007D7A92" w:rsidRPr="00193A68" w:rsidRDefault="00B47093" w:rsidP="00831CBA">
            <w:pPr>
              <w:pStyle w:val="NewNormal"/>
              <w:rPr>
                <w:rFonts w:cs="Arial"/>
                <w:lang w:val="en-AU"/>
              </w:rPr>
            </w:pPr>
            <w:r>
              <w:rPr>
                <w:rFonts w:cs="Arial"/>
                <w:lang w:val="en-AU"/>
              </w:rPr>
              <w:t>P233</w:t>
            </w:r>
          </w:p>
        </w:tc>
        <w:tc>
          <w:tcPr>
            <w:tcW w:w="7716" w:type="dxa"/>
          </w:tcPr>
          <w:p w:rsidR="007D7A92" w:rsidRPr="00193A68" w:rsidRDefault="00B47093" w:rsidP="00831CBA">
            <w:pPr>
              <w:pStyle w:val="NewNormal"/>
              <w:rPr>
                <w:rFonts w:cs="Arial"/>
                <w:lang w:val="en-AU"/>
              </w:rPr>
            </w:pPr>
            <w:r>
              <w:rPr>
                <w:rFonts w:cs="Arial"/>
                <w:lang w:val="en-AU"/>
              </w:rPr>
              <w:t>Keep container tightly closed.</w:t>
            </w:r>
          </w:p>
        </w:tc>
      </w:tr>
      <w:tr w:rsidR="003A457C">
        <w:tc>
          <w:tcPr>
            <w:tcW w:w="1526" w:type="dxa"/>
          </w:tcPr>
          <w:p w:rsidR="007D7A92" w:rsidRPr="00193A68" w:rsidRDefault="00B47093" w:rsidP="00831CBA">
            <w:pPr>
              <w:pStyle w:val="NewNormal"/>
              <w:rPr>
                <w:rFonts w:cs="Arial"/>
                <w:lang w:val="en-AU"/>
              </w:rPr>
            </w:pPr>
            <w:r>
              <w:rPr>
                <w:rFonts w:cs="Arial"/>
                <w:lang w:val="en-AU"/>
              </w:rPr>
              <w:t>P240</w:t>
            </w:r>
          </w:p>
        </w:tc>
        <w:tc>
          <w:tcPr>
            <w:tcW w:w="7716" w:type="dxa"/>
          </w:tcPr>
          <w:p w:rsidR="007D7A92" w:rsidRPr="00193A68" w:rsidRDefault="00B47093" w:rsidP="00831CBA">
            <w:pPr>
              <w:pStyle w:val="NewNormal"/>
              <w:rPr>
                <w:rFonts w:cs="Arial"/>
                <w:lang w:val="en-AU"/>
              </w:rPr>
            </w:pPr>
            <w:r>
              <w:rPr>
                <w:rFonts w:cs="Arial"/>
                <w:lang w:val="en-AU"/>
              </w:rPr>
              <w:t>Ground/bond container and receiving equipment.</w:t>
            </w:r>
          </w:p>
        </w:tc>
      </w:tr>
      <w:tr w:rsidR="003A457C">
        <w:tc>
          <w:tcPr>
            <w:tcW w:w="1526" w:type="dxa"/>
          </w:tcPr>
          <w:p w:rsidR="007D7A92" w:rsidRPr="00193A68" w:rsidRDefault="00B47093" w:rsidP="00831CBA">
            <w:pPr>
              <w:pStyle w:val="NewNormal"/>
              <w:rPr>
                <w:rFonts w:cs="Arial"/>
                <w:lang w:val="en-AU"/>
              </w:rPr>
            </w:pPr>
            <w:r>
              <w:rPr>
                <w:rFonts w:cs="Arial"/>
                <w:lang w:val="en-AU"/>
              </w:rPr>
              <w:t>P241</w:t>
            </w:r>
          </w:p>
        </w:tc>
        <w:tc>
          <w:tcPr>
            <w:tcW w:w="7716" w:type="dxa"/>
          </w:tcPr>
          <w:p w:rsidR="007D7A92" w:rsidRPr="00193A68" w:rsidRDefault="00B47093" w:rsidP="00831CBA">
            <w:pPr>
              <w:pStyle w:val="NewNormal"/>
              <w:rPr>
                <w:rFonts w:cs="Arial"/>
                <w:lang w:val="en-AU"/>
              </w:rPr>
            </w:pPr>
            <w:r>
              <w:rPr>
                <w:rFonts w:cs="Arial"/>
                <w:lang w:val="en-AU"/>
              </w:rPr>
              <w:t>Use explosion-proof electrical, ventilating, lighting and all other equipment.</w:t>
            </w:r>
          </w:p>
        </w:tc>
      </w:tr>
      <w:tr w:rsidR="003A457C">
        <w:tc>
          <w:tcPr>
            <w:tcW w:w="1526" w:type="dxa"/>
          </w:tcPr>
          <w:p w:rsidR="007D7A92" w:rsidRPr="00193A68" w:rsidRDefault="00B47093" w:rsidP="00831CBA">
            <w:pPr>
              <w:pStyle w:val="NewNormal"/>
              <w:rPr>
                <w:rFonts w:cs="Arial"/>
                <w:lang w:val="en-AU"/>
              </w:rPr>
            </w:pPr>
            <w:r>
              <w:rPr>
                <w:rFonts w:cs="Arial"/>
                <w:lang w:val="en-AU"/>
              </w:rPr>
              <w:t>P242</w:t>
            </w:r>
          </w:p>
        </w:tc>
        <w:tc>
          <w:tcPr>
            <w:tcW w:w="7716" w:type="dxa"/>
          </w:tcPr>
          <w:p w:rsidR="007D7A92" w:rsidRPr="00193A68" w:rsidRDefault="00B47093" w:rsidP="00831CBA">
            <w:pPr>
              <w:pStyle w:val="NewNormal"/>
              <w:rPr>
                <w:rFonts w:cs="Arial"/>
                <w:lang w:val="en-AU"/>
              </w:rPr>
            </w:pPr>
            <w:r>
              <w:rPr>
                <w:rFonts w:cs="Arial"/>
                <w:lang w:val="en-AU"/>
              </w:rPr>
              <w:t>Use only non-sparking tools.</w:t>
            </w:r>
          </w:p>
        </w:tc>
      </w:tr>
      <w:tr w:rsidR="003A457C">
        <w:tc>
          <w:tcPr>
            <w:tcW w:w="1526" w:type="dxa"/>
          </w:tcPr>
          <w:p w:rsidR="007D7A92" w:rsidRPr="00193A68" w:rsidRDefault="00B47093" w:rsidP="00831CBA">
            <w:pPr>
              <w:pStyle w:val="NewNormal"/>
              <w:rPr>
                <w:rFonts w:cs="Arial"/>
                <w:lang w:val="en-AU"/>
              </w:rPr>
            </w:pPr>
            <w:r>
              <w:rPr>
                <w:rFonts w:cs="Arial"/>
                <w:lang w:val="en-AU"/>
              </w:rPr>
              <w:lastRenderedPageBreak/>
              <w:t>P243</w:t>
            </w:r>
          </w:p>
        </w:tc>
        <w:tc>
          <w:tcPr>
            <w:tcW w:w="7716" w:type="dxa"/>
          </w:tcPr>
          <w:p w:rsidR="007D7A92" w:rsidRPr="00193A68" w:rsidRDefault="00B47093" w:rsidP="00831CBA">
            <w:pPr>
              <w:pStyle w:val="NewNormal"/>
              <w:rPr>
                <w:rFonts w:cs="Arial"/>
                <w:lang w:val="en-AU"/>
              </w:rPr>
            </w:pPr>
            <w:r>
              <w:rPr>
                <w:rFonts w:cs="Arial"/>
                <w:lang w:val="en-AU"/>
              </w:rPr>
              <w:t>Take precautionary measures against static discharge.</w:t>
            </w:r>
          </w:p>
        </w:tc>
      </w:tr>
      <w:tr w:rsidR="003A457C">
        <w:tc>
          <w:tcPr>
            <w:tcW w:w="1526" w:type="dxa"/>
          </w:tcPr>
          <w:p w:rsidR="007D7A92" w:rsidRPr="00193A68" w:rsidRDefault="00B47093" w:rsidP="00831CBA">
            <w:pPr>
              <w:pStyle w:val="NewNormal"/>
              <w:rPr>
                <w:rFonts w:cs="Arial"/>
                <w:lang w:val="en-AU"/>
              </w:rPr>
            </w:pPr>
            <w:r>
              <w:rPr>
                <w:rFonts w:cs="Arial"/>
                <w:lang w:val="en-AU"/>
              </w:rPr>
              <w:t>P261</w:t>
            </w:r>
          </w:p>
        </w:tc>
        <w:tc>
          <w:tcPr>
            <w:tcW w:w="7716" w:type="dxa"/>
          </w:tcPr>
          <w:p w:rsidR="007D7A92" w:rsidRPr="00193A68" w:rsidRDefault="00B47093" w:rsidP="00831CBA">
            <w:pPr>
              <w:pStyle w:val="NewNormal"/>
              <w:rPr>
                <w:rFonts w:cs="Arial"/>
                <w:lang w:val="en-AU"/>
              </w:rPr>
            </w:pPr>
            <w:r>
              <w:rPr>
                <w:rFonts w:cs="Arial"/>
                <w:lang w:val="en-AU"/>
              </w:rPr>
              <w:t>Avoid breathing fume, gas, mist, vapours or spray..</w:t>
            </w:r>
          </w:p>
        </w:tc>
      </w:tr>
      <w:tr w:rsidR="003A457C">
        <w:tc>
          <w:tcPr>
            <w:tcW w:w="1526" w:type="dxa"/>
          </w:tcPr>
          <w:p w:rsidR="007D7A92" w:rsidRPr="00193A68" w:rsidRDefault="00B47093" w:rsidP="00831CBA">
            <w:pPr>
              <w:pStyle w:val="NewNormal"/>
              <w:rPr>
                <w:rFonts w:cs="Arial"/>
                <w:lang w:val="en-AU"/>
              </w:rPr>
            </w:pPr>
            <w:r>
              <w:rPr>
                <w:rFonts w:cs="Arial"/>
                <w:lang w:val="en-AU"/>
              </w:rPr>
              <w:t>P264</w:t>
            </w:r>
          </w:p>
        </w:tc>
        <w:tc>
          <w:tcPr>
            <w:tcW w:w="7716" w:type="dxa"/>
          </w:tcPr>
          <w:p w:rsidR="007D7A92" w:rsidRPr="00193A68" w:rsidRDefault="00B47093" w:rsidP="00831CBA">
            <w:pPr>
              <w:pStyle w:val="NewNormal"/>
              <w:rPr>
                <w:rFonts w:cs="Arial"/>
                <w:lang w:val="en-AU"/>
              </w:rPr>
            </w:pPr>
            <w:r>
              <w:rPr>
                <w:rFonts w:cs="Arial"/>
                <w:lang w:val="en-AU"/>
              </w:rPr>
              <w:t>Wash hands, face and all exposed skin thoroughly after handling.</w:t>
            </w:r>
          </w:p>
        </w:tc>
      </w:tr>
      <w:tr w:rsidR="003A457C">
        <w:tc>
          <w:tcPr>
            <w:tcW w:w="1526" w:type="dxa"/>
          </w:tcPr>
          <w:p w:rsidR="007D7A92" w:rsidRPr="00193A68" w:rsidRDefault="00B47093" w:rsidP="00831CBA">
            <w:pPr>
              <w:pStyle w:val="NewNormal"/>
              <w:rPr>
                <w:rFonts w:cs="Arial"/>
                <w:lang w:val="en-AU"/>
              </w:rPr>
            </w:pPr>
            <w:r>
              <w:rPr>
                <w:rFonts w:cs="Arial"/>
                <w:lang w:val="en-AU"/>
              </w:rPr>
              <w:t>P271</w:t>
            </w:r>
          </w:p>
        </w:tc>
        <w:tc>
          <w:tcPr>
            <w:tcW w:w="7716" w:type="dxa"/>
          </w:tcPr>
          <w:p w:rsidR="007D7A92" w:rsidRPr="00193A68" w:rsidRDefault="00B47093" w:rsidP="00831CBA">
            <w:pPr>
              <w:pStyle w:val="NewNormal"/>
              <w:rPr>
                <w:rFonts w:cs="Arial"/>
                <w:lang w:val="en-AU"/>
              </w:rPr>
            </w:pPr>
            <w:r>
              <w:rPr>
                <w:rFonts w:cs="Arial"/>
                <w:lang w:val="en-AU"/>
              </w:rPr>
              <w:t>Use only outdoors or in a well-ventilated area.</w:t>
            </w:r>
          </w:p>
        </w:tc>
      </w:tr>
      <w:tr w:rsidR="003A457C">
        <w:tc>
          <w:tcPr>
            <w:tcW w:w="1526" w:type="dxa"/>
          </w:tcPr>
          <w:p w:rsidR="007D7A92" w:rsidRPr="00193A68" w:rsidRDefault="00B47093" w:rsidP="00831CBA">
            <w:pPr>
              <w:pStyle w:val="NewNormal"/>
              <w:rPr>
                <w:rFonts w:cs="Arial"/>
                <w:lang w:val="en-AU"/>
              </w:rPr>
            </w:pPr>
            <w:r>
              <w:rPr>
                <w:rFonts w:cs="Arial"/>
                <w:lang w:val="en-AU"/>
              </w:rPr>
              <w:t>P272</w:t>
            </w:r>
          </w:p>
        </w:tc>
        <w:tc>
          <w:tcPr>
            <w:tcW w:w="7716" w:type="dxa"/>
          </w:tcPr>
          <w:p w:rsidR="007D7A92" w:rsidRPr="00193A68" w:rsidRDefault="00B47093" w:rsidP="00831CBA">
            <w:pPr>
              <w:pStyle w:val="NewNormal"/>
              <w:rPr>
                <w:rFonts w:cs="Arial"/>
                <w:lang w:val="en-AU"/>
              </w:rPr>
            </w:pPr>
            <w:r>
              <w:rPr>
                <w:rFonts w:cs="Arial"/>
                <w:lang w:val="en-AU"/>
              </w:rPr>
              <w:t>Contaminated work clothing should not be allowed out of the workplace.</w:t>
            </w:r>
          </w:p>
        </w:tc>
      </w:tr>
      <w:tr w:rsidR="003A457C">
        <w:tc>
          <w:tcPr>
            <w:tcW w:w="1526" w:type="dxa"/>
          </w:tcPr>
          <w:p w:rsidR="007D7A92" w:rsidRPr="00193A68" w:rsidRDefault="00B47093" w:rsidP="00831CBA">
            <w:pPr>
              <w:pStyle w:val="NewNormal"/>
              <w:rPr>
                <w:rFonts w:cs="Arial"/>
                <w:lang w:val="en-AU"/>
              </w:rPr>
            </w:pPr>
            <w:r>
              <w:rPr>
                <w:rFonts w:cs="Arial"/>
                <w:lang w:val="en-AU"/>
              </w:rPr>
              <w:t>P280</w:t>
            </w:r>
          </w:p>
        </w:tc>
        <w:tc>
          <w:tcPr>
            <w:tcW w:w="7716" w:type="dxa"/>
          </w:tcPr>
          <w:p w:rsidR="007D7A92" w:rsidRPr="00193A68" w:rsidRDefault="00B47093" w:rsidP="00831CBA">
            <w:pPr>
              <w:pStyle w:val="NewNormal"/>
              <w:rPr>
                <w:rFonts w:cs="Arial"/>
                <w:lang w:val="en-AU"/>
              </w:rPr>
            </w:pPr>
            <w:r>
              <w:rPr>
                <w:rFonts w:cs="Arial"/>
                <w:lang w:val="en-AU"/>
              </w:rPr>
              <w:t>Wear protective clothing, gloves, eye/face protection and suitable respirator.</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3A457C">
        <w:tc>
          <w:tcPr>
            <w:tcW w:w="1526" w:type="dxa"/>
          </w:tcPr>
          <w:p w:rsidR="007D7A92" w:rsidRPr="00475555" w:rsidRDefault="00B47093" w:rsidP="00831CBA">
            <w:pPr>
              <w:pStyle w:val="NewNormal"/>
              <w:rPr>
                <w:rFonts w:cs="Arial"/>
                <w:lang w:val="en-AU"/>
              </w:rPr>
            </w:pPr>
            <w:r>
              <w:rPr>
                <w:rFonts w:cs="Arial"/>
                <w:lang w:val="en-AU"/>
              </w:rPr>
              <w:t>P101</w:t>
            </w:r>
          </w:p>
        </w:tc>
        <w:tc>
          <w:tcPr>
            <w:tcW w:w="7716" w:type="dxa"/>
          </w:tcPr>
          <w:p w:rsidR="007D7A92" w:rsidRPr="00475555" w:rsidRDefault="00B47093" w:rsidP="00831CBA">
            <w:pPr>
              <w:pStyle w:val="NewNormal"/>
              <w:rPr>
                <w:rFonts w:cs="Arial"/>
                <w:lang w:val="en-AU"/>
              </w:rPr>
            </w:pPr>
            <w:r>
              <w:rPr>
                <w:rFonts w:cs="Arial"/>
                <w:lang w:val="en-AU"/>
              </w:rPr>
              <w:t>If medical advice is needed, have product container or label at hand.</w:t>
            </w:r>
          </w:p>
        </w:tc>
      </w:tr>
      <w:tr w:rsidR="003A457C">
        <w:tc>
          <w:tcPr>
            <w:tcW w:w="1526" w:type="dxa"/>
          </w:tcPr>
          <w:p w:rsidR="007D7A92" w:rsidRPr="00475555" w:rsidRDefault="00B47093" w:rsidP="00831CBA">
            <w:pPr>
              <w:pStyle w:val="NewNormal"/>
              <w:rPr>
                <w:rFonts w:cs="Arial"/>
                <w:lang w:val="en-AU"/>
              </w:rPr>
            </w:pPr>
            <w:r>
              <w:rPr>
                <w:rFonts w:cs="Arial"/>
                <w:lang w:val="en-AU"/>
              </w:rPr>
              <w:t>P302+P352</w:t>
            </w:r>
          </w:p>
        </w:tc>
        <w:tc>
          <w:tcPr>
            <w:tcW w:w="7716" w:type="dxa"/>
          </w:tcPr>
          <w:p w:rsidR="007D7A92" w:rsidRPr="00475555" w:rsidRDefault="00B47093" w:rsidP="00831CBA">
            <w:pPr>
              <w:pStyle w:val="NewNormal"/>
              <w:rPr>
                <w:rFonts w:cs="Arial"/>
                <w:lang w:val="en-AU"/>
              </w:rPr>
            </w:pPr>
            <w:r>
              <w:rPr>
                <w:rFonts w:cs="Arial"/>
                <w:lang w:val="en-AU"/>
              </w:rPr>
              <w:t>IF ON SKIN: Wash with plenty of soap and water.</w:t>
            </w:r>
          </w:p>
        </w:tc>
      </w:tr>
      <w:tr w:rsidR="003A457C">
        <w:tc>
          <w:tcPr>
            <w:tcW w:w="1526" w:type="dxa"/>
          </w:tcPr>
          <w:p w:rsidR="007D7A92" w:rsidRPr="00475555" w:rsidRDefault="00B47093" w:rsidP="00831CBA">
            <w:pPr>
              <w:pStyle w:val="NewNormal"/>
              <w:rPr>
                <w:rFonts w:cs="Arial"/>
                <w:lang w:val="en-AU"/>
              </w:rPr>
            </w:pPr>
            <w:r>
              <w:rPr>
                <w:rFonts w:cs="Arial"/>
                <w:lang w:val="en-AU"/>
              </w:rPr>
              <w:t>P303+P361+P353</w:t>
            </w:r>
          </w:p>
        </w:tc>
        <w:tc>
          <w:tcPr>
            <w:tcW w:w="7716" w:type="dxa"/>
          </w:tcPr>
          <w:p w:rsidR="007D7A92" w:rsidRPr="00475555" w:rsidRDefault="00B47093" w:rsidP="00831CBA">
            <w:pPr>
              <w:pStyle w:val="NewNormal"/>
              <w:rPr>
                <w:rFonts w:cs="Arial"/>
                <w:lang w:val="en-AU"/>
              </w:rPr>
            </w:pPr>
            <w:r>
              <w:rPr>
                <w:rFonts w:cs="Arial"/>
                <w:lang w:val="en-AU"/>
              </w:rPr>
              <w:t>IF ON SKIN (or hair): Remove/Take off immediately all contaminated clothing. Rinse skin with water/shower.</w:t>
            </w:r>
          </w:p>
        </w:tc>
      </w:tr>
      <w:tr w:rsidR="003A457C">
        <w:tc>
          <w:tcPr>
            <w:tcW w:w="1526" w:type="dxa"/>
          </w:tcPr>
          <w:p w:rsidR="007D7A92" w:rsidRPr="00475555" w:rsidRDefault="00B47093" w:rsidP="00831CBA">
            <w:pPr>
              <w:pStyle w:val="NewNormal"/>
              <w:rPr>
                <w:rFonts w:cs="Arial"/>
                <w:lang w:val="en-AU"/>
              </w:rPr>
            </w:pPr>
            <w:r>
              <w:rPr>
                <w:rFonts w:cs="Arial"/>
                <w:lang w:val="en-AU"/>
              </w:rPr>
              <w:t>P304+P340</w:t>
            </w:r>
          </w:p>
        </w:tc>
        <w:tc>
          <w:tcPr>
            <w:tcW w:w="7716" w:type="dxa"/>
          </w:tcPr>
          <w:p w:rsidR="007D7A92" w:rsidRPr="00475555" w:rsidRDefault="00B47093" w:rsidP="00831CBA">
            <w:pPr>
              <w:pStyle w:val="NewNormal"/>
              <w:rPr>
                <w:rFonts w:cs="Arial"/>
                <w:lang w:val="en-AU"/>
              </w:rPr>
            </w:pPr>
            <w:r>
              <w:rPr>
                <w:rFonts w:cs="Arial"/>
                <w:lang w:val="en-AU"/>
              </w:rPr>
              <w:t>IF INHALED: Remove victim to fresh air and keep at rest in a position comfortable for breathing.</w:t>
            </w:r>
          </w:p>
        </w:tc>
      </w:tr>
      <w:tr w:rsidR="003A457C">
        <w:tc>
          <w:tcPr>
            <w:tcW w:w="1526" w:type="dxa"/>
          </w:tcPr>
          <w:p w:rsidR="007D7A92" w:rsidRPr="00475555" w:rsidRDefault="00B47093" w:rsidP="00831CBA">
            <w:pPr>
              <w:pStyle w:val="NewNormal"/>
              <w:rPr>
                <w:rFonts w:cs="Arial"/>
                <w:lang w:val="en-AU"/>
              </w:rPr>
            </w:pPr>
            <w:r>
              <w:rPr>
                <w:rFonts w:cs="Arial"/>
                <w:lang w:val="en-AU"/>
              </w:rPr>
              <w:t>P304+P341</w:t>
            </w:r>
          </w:p>
        </w:tc>
        <w:tc>
          <w:tcPr>
            <w:tcW w:w="7716" w:type="dxa"/>
          </w:tcPr>
          <w:p w:rsidR="007D7A92" w:rsidRPr="00475555" w:rsidRDefault="00B47093" w:rsidP="00831CBA">
            <w:pPr>
              <w:pStyle w:val="NewNormal"/>
              <w:rPr>
                <w:rFonts w:cs="Arial"/>
                <w:lang w:val="en-AU"/>
              </w:rPr>
            </w:pPr>
            <w:r>
              <w:rPr>
                <w:rFonts w:cs="Arial"/>
                <w:lang w:val="en-AU"/>
              </w:rPr>
              <w:t>IF INHALED: If breathing is difficult, remove victim to fresh air and keep at rest in a position comfortable for breathing.</w:t>
            </w:r>
          </w:p>
        </w:tc>
      </w:tr>
      <w:tr w:rsidR="003A457C">
        <w:tc>
          <w:tcPr>
            <w:tcW w:w="1526" w:type="dxa"/>
          </w:tcPr>
          <w:p w:rsidR="007D7A92" w:rsidRPr="00475555" w:rsidRDefault="00B47093" w:rsidP="00831CBA">
            <w:pPr>
              <w:pStyle w:val="NewNormal"/>
              <w:rPr>
                <w:rFonts w:cs="Arial"/>
                <w:lang w:val="en-AU"/>
              </w:rPr>
            </w:pPr>
            <w:r>
              <w:rPr>
                <w:rFonts w:cs="Arial"/>
                <w:lang w:val="en-AU"/>
              </w:rPr>
              <w:t>P305+P351+P338</w:t>
            </w:r>
          </w:p>
        </w:tc>
        <w:tc>
          <w:tcPr>
            <w:tcW w:w="7716" w:type="dxa"/>
          </w:tcPr>
          <w:p w:rsidR="007D7A92" w:rsidRPr="00475555" w:rsidRDefault="00B47093" w:rsidP="00831CBA">
            <w:pPr>
              <w:pStyle w:val="NewNormal"/>
              <w:rPr>
                <w:rFonts w:cs="Arial"/>
                <w:lang w:val="en-AU"/>
              </w:rPr>
            </w:pPr>
            <w:r>
              <w:rPr>
                <w:rFonts w:cs="Arial"/>
                <w:lang w:val="en-AU"/>
              </w:rPr>
              <w:t>IF IN EYES: Rinse cautiously with water for several minutes. Remove contact lenses, if present and easy to do. Continue rinsing.</w:t>
            </w:r>
          </w:p>
        </w:tc>
      </w:tr>
      <w:tr w:rsidR="003A457C">
        <w:tc>
          <w:tcPr>
            <w:tcW w:w="1526" w:type="dxa"/>
          </w:tcPr>
          <w:p w:rsidR="007D7A92" w:rsidRPr="00475555" w:rsidRDefault="00B47093" w:rsidP="00831CBA">
            <w:pPr>
              <w:pStyle w:val="NewNormal"/>
              <w:rPr>
                <w:rFonts w:cs="Arial"/>
                <w:lang w:val="en-AU"/>
              </w:rPr>
            </w:pPr>
            <w:r>
              <w:rPr>
                <w:rFonts w:cs="Arial"/>
                <w:lang w:val="en-AU"/>
              </w:rPr>
              <w:t>P312</w:t>
            </w:r>
          </w:p>
        </w:tc>
        <w:tc>
          <w:tcPr>
            <w:tcW w:w="7716" w:type="dxa"/>
          </w:tcPr>
          <w:p w:rsidR="007D7A92" w:rsidRPr="00475555" w:rsidRDefault="00B47093" w:rsidP="00831CBA">
            <w:pPr>
              <w:pStyle w:val="NewNormal"/>
              <w:rPr>
                <w:rFonts w:cs="Arial"/>
                <w:lang w:val="en-AU"/>
              </w:rPr>
            </w:pPr>
            <w:r>
              <w:rPr>
                <w:rFonts w:cs="Arial"/>
                <w:lang w:val="en-AU"/>
              </w:rPr>
              <w:t>Call a POISON CENTRE or doctor/physician if you feel unwell.</w:t>
            </w:r>
          </w:p>
        </w:tc>
      </w:tr>
      <w:tr w:rsidR="003A457C">
        <w:tc>
          <w:tcPr>
            <w:tcW w:w="1526" w:type="dxa"/>
          </w:tcPr>
          <w:p w:rsidR="007D7A92" w:rsidRPr="00475555" w:rsidRDefault="00B47093" w:rsidP="00831CBA">
            <w:pPr>
              <w:pStyle w:val="NewNormal"/>
              <w:rPr>
                <w:rFonts w:cs="Arial"/>
                <w:lang w:val="en-AU"/>
              </w:rPr>
            </w:pPr>
            <w:r>
              <w:rPr>
                <w:rFonts w:cs="Arial"/>
                <w:lang w:val="en-AU"/>
              </w:rPr>
              <w:t>P333+P313</w:t>
            </w:r>
          </w:p>
        </w:tc>
        <w:tc>
          <w:tcPr>
            <w:tcW w:w="7716" w:type="dxa"/>
          </w:tcPr>
          <w:p w:rsidR="007D7A92" w:rsidRPr="00475555" w:rsidRDefault="00B47093" w:rsidP="00831CBA">
            <w:pPr>
              <w:pStyle w:val="NewNormal"/>
              <w:rPr>
                <w:rFonts w:cs="Arial"/>
                <w:lang w:val="en-AU"/>
              </w:rPr>
            </w:pPr>
            <w:r>
              <w:rPr>
                <w:rFonts w:cs="Arial"/>
                <w:lang w:val="en-AU"/>
              </w:rPr>
              <w:t>If skin irritation or rash occurs: Get medical advice/attention.</w:t>
            </w:r>
          </w:p>
        </w:tc>
      </w:tr>
      <w:tr w:rsidR="003A457C">
        <w:tc>
          <w:tcPr>
            <w:tcW w:w="1526" w:type="dxa"/>
          </w:tcPr>
          <w:p w:rsidR="007D7A92" w:rsidRPr="00475555" w:rsidRDefault="00B47093" w:rsidP="00831CBA">
            <w:pPr>
              <w:pStyle w:val="NewNormal"/>
              <w:rPr>
                <w:rFonts w:cs="Arial"/>
                <w:lang w:val="en-AU"/>
              </w:rPr>
            </w:pPr>
            <w:r>
              <w:rPr>
                <w:rFonts w:cs="Arial"/>
                <w:lang w:val="en-AU"/>
              </w:rPr>
              <w:t>P337+P313</w:t>
            </w:r>
          </w:p>
        </w:tc>
        <w:tc>
          <w:tcPr>
            <w:tcW w:w="7716" w:type="dxa"/>
          </w:tcPr>
          <w:p w:rsidR="007D7A92" w:rsidRPr="00475555" w:rsidRDefault="00B47093" w:rsidP="00831CBA">
            <w:pPr>
              <w:pStyle w:val="NewNormal"/>
              <w:rPr>
                <w:rFonts w:cs="Arial"/>
                <w:lang w:val="en-AU"/>
              </w:rPr>
            </w:pPr>
            <w:r>
              <w:rPr>
                <w:rFonts w:cs="Arial"/>
                <w:lang w:val="en-AU"/>
              </w:rPr>
              <w:t>If eye irritation persists: Get medical advice/attention.</w:t>
            </w:r>
          </w:p>
        </w:tc>
      </w:tr>
      <w:tr w:rsidR="003A457C">
        <w:tc>
          <w:tcPr>
            <w:tcW w:w="1526" w:type="dxa"/>
          </w:tcPr>
          <w:p w:rsidR="007D7A92" w:rsidRPr="00475555" w:rsidRDefault="00B47093" w:rsidP="00831CBA">
            <w:pPr>
              <w:pStyle w:val="NewNormal"/>
              <w:rPr>
                <w:rFonts w:cs="Arial"/>
                <w:lang w:val="en-AU"/>
              </w:rPr>
            </w:pPr>
            <w:r>
              <w:rPr>
                <w:rFonts w:cs="Arial"/>
                <w:lang w:val="en-AU"/>
              </w:rPr>
              <w:t>P342+P311</w:t>
            </w:r>
          </w:p>
        </w:tc>
        <w:tc>
          <w:tcPr>
            <w:tcW w:w="7716" w:type="dxa"/>
          </w:tcPr>
          <w:p w:rsidR="007D7A92" w:rsidRPr="00475555" w:rsidRDefault="00B47093" w:rsidP="00831CBA">
            <w:pPr>
              <w:pStyle w:val="NewNormal"/>
              <w:rPr>
                <w:rFonts w:cs="Arial"/>
                <w:lang w:val="en-AU"/>
              </w:rPr>
            </w:pPr>
            <w:r>
              <w:rPr>
                <w:rFonts w:cs="Arial"/>
                <w:lang w:val="en-AU"/>
              </w:rPr>
              <w:t>If experiencing respiratory symptoms: Call a POISON CENTRE or doctor/physician.</w:t>
            </w:r>
          </w:p>
        </w:tc>
      </w:tr>
      <w:tr w:rsidR="003A457C">
        <w:tc>
          <w:tcPr>
            <w:tcW w:w="1526" w:type="dxa"/>
          </w:tcPr>
          <w:p w:rsidR="007D7A92" w:rsidRPr="00475555" w:rsidRDefault="00B47093" w:rsidP="00831CBA">
            <w:pPr>
              <w:pStyle w:val="NewNormal"/>
              <w:rPr>
                <w:rFonts w:cs="Arial"/>
                <w:lang w:val="en-AU"/>
              </w:rPr>
            </w:pPr>
            <w:r>
              <w:rPr>
                <w:rFonts w:cs="Arial"/>
                <w:lang w:val="en-AU"/>
              </w:rPr>
              <w:t>P363</w:t>
            </w:r>
          </w:p>
        </w:tc>
        <w:tc>
          <w:tcPr>
            <w:tcW w:w="7716" w:type="dxa"/>
          </w:tcPr>
          <w:p w:rsidR="007D7A92" w:rsidRPr="00475555" w:rsidRDefault="00B47093" w:rsidP="00831CBA">
            <w:pPr>
              <w:pStyle w:val="NewNormal"/>
              <w:rPr>
                <w:rFonts w:cs="Arial"/>
                <w:lang w:val="en-AU"/>
              </w:rPr>
            </w:pPr>
            <w:r>
              <w:rPr>
                <w:rFonts w:cs="Arial"/>
                <w:lang w:val="en-AU"/>
              </w:rPr>
              <w:t>Wash contaminated clothing before reuse.</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3A457C">
        <w:tc>
          <w:tcPr>
            <w:tcW w:w="1526" w:type="dxa"/>
          </w:tcPr>
          <w:p w:rsidR="007D7A92" w:rsidRPr="00475555" w:rsidRDefault="00B47093" w:rsidP="00831CBA">
            <w:pPr>
              <w:pStyle w:val="NewNormal"/>
              <w:rPr>
                <w:rFonts w:cs="Arial"/>
                <w:lang w:val="en-AU"/>
              </w:rPr>
            </w:pPr>
            <w:r>
              <w:rPr>
                <w:rFonts w:cs="Arial"/>
                <w:lang w:val="en-AU"/>
              </w:rPr>
              <w:t>P403+P233</w:t>
            </w:r>
          </w:p>
        </w:tc>
        <w:tc>
          <w:tcPr>
            <w:tcW w:w="7716" w:type="dxa"/>
          </w:tcPr>
          <w:p w:rsidR="007D7A92" w:rsidRPr="00475555" w:rsidRDefault="00B47093" w:rsidP="00831CBA">
            <w:pPr>
              <w:pStyle w:val="NewNormal"/>
              <w:rPr>
                <w:rFonts w:cs="Arial"/>
                <w:lang w:val="en-AU"/>
              </w:rPr>
            </w:pPr>
            <w:r>
              <w:rPr>
                <w:rFonts w:cs="Arial"/>
                <w:lang w:val="en-AU"/>
              </w:rPr>
              <w:t>Store in a well-ventilated place. Keep container tightly closed.</w:t>
            </w:r>
          </w:p>
        </w:tc>
      </w:tr>
      <w:tr w:rsidR="003A457C">
        <w:tc>
          <w:tcPr>
            <w:tcW w:w="1526" w:type="dxa"/>
          </w:tcPr>
          <w:p w:rsidR="007D7A92" w:rsidRPr="00475555" w:rsidRDefault="00B47093" w:rsidP="00831CBA">
            <w:pPr>
              <w:pStyle w:val="NewNormal"/>
              <w:rPr>
                <w:rFonts w:cs="Arial"/>
                <w:lang w:val="en-AU"/>
              </w:rPr>
            </w:pPr>
            <w:r>
              <w:rPr>
                <w:rFonts w:cs="Arial"/>
                <w:lang w:val="en-AU"/>
              </w:rPr>
              <w:t>P403+P235</w:t>
            </w:r>
          </w:p>
        </w:tc>
        <w:tc>
          <w:tcPr>
            <w:tcW w:w="7716" w:type="dxa"/>
          </w:tcPr>
          <w:p w:rsidR="007D7A92" w:rsidRPr="00475555" w:rsidRDefault="00B47093" w:rsidP="00831CBA">
            <w:pPr>
              <w:pStyle w:val="NewNormal"/>
              <w:rPr>
                <w:rFonts w:cs="Arial"/>
                <w:lang w:val="en-AU"/>
              </w:rPr>
            </w:pPr>
            <w:r>
              <w:rPr>
                <w:rFonts w:cs="Arial"/>
                <w:lang w:val="en-AU"/>
              </w:rPr>
              <w:t>Store in a well-ventilated place. Keep cool.</w:t>
            </w:r>
          </w:p>
        </w:tc>
      </w:tr>
      <w:tr w:rsidR="003A457C">
        <w:tc>
          <w:tcPr>
            <w:tcW w:w="1526" w:type="dxa"/>
          </w:tcPr>
          <w:p w:rsidR="007D7A92" w:rsidRPr="00475555" w:rsidRDefault="00B47093" w:rsidP="00831CBA">
            <w:pPr>
              <w:pStyle w:val="NewNormal"/>
              <w:rPr>
                <w:rFonts w:cs="Arial"/>
                <w:lang w:val="en-AU"/>
              </w:rPr>
            </w:pPr>
            <w:r>
              <w:rPr>
                <w:rFonts w:cs="Arial"/>
                <w:lang w:val="en-AU"/>
              </w:rPr>
              <w:t>P405</w:t>
            </w:r>
          </w:p>
        </w:tc>
        <w:tc>
          <w:tcPr>
            <w:tcW w:w="7716" w:type="dxa"/>
          </w:tcPr>
          <w:p w:rsidR="007D7A92" w:rsidRPr="00475555" w:rsidRDefault="00B47093"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3A457C">
        <w:tc>
          <w:tcPr>
            <w:tcW w:w="1526" w:type="dxa"/>
          </w:tcPr>
          <w:p w:rsidR="007D7A92" w:rsidRPr="00475555" w:rsidRDefault="00B47093" w:rsidP="00831CBA">
            <w:pPr>
              <w:pStyle w:val="NewNormal"/>
              <w:rPr>
                <w:rFonts w:cs="Arial"/>
                <w:lang w:val="en-AU"/>
              </w:rPr>
            </w:pPr>
            <w:r>
              <w:rPr>
                <w:rFonts w:cs="Arial"/>
                <w:lang w:val="en-AU"/>
              </w:rPr>
              <w:t>P501</w:t>
            </w:r>
          </w:p>
        </w:tc>
        <w:tc>
          <w:tcPr>
            <w:tcW w:w="7716" w:type="dxa"/>
          </w:tcPr>
          <w:p w:rsidR="007D7A92" w:rsidRPr="00475555" w:rsidRDefault="00B47093"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S5. Caution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3A457C">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3A457C">
        <w:tc>
          <w:tcPr>
            <w:tcW w:w="6946" w:type="dxa"/>
          </w:tcPr>
          <w:p w:rsidR="000A640B" w:rsidRDefault="00B47093" w:rsidP="007776FB">
            <w:pPr>
              <w:pStyle w:val="NewNormal"/>
              <w:rPr>
                <w:rFonts w:cs="Arial"/>
                <w:lang w:val="en-AU"/>
              </w:rPr>
            </w:pPr>
            <w:r>
              <w:rPr>
                <w:rFonts w:cs="Arial"/>
                <w:lang w:val="en-AU"/>
              </w:rPr>
              <w:t>Polyisocyanate(s)</w:t>
            </w:r>
          </w:p>
        </w:tc>
        <w:tc>
          <w:tcPr>
            <w:tcW w:w="1560" w:type="dxa"/>
          </w:tcPr>
          <w:p w:rsidR="003A457C" w:rsidRDefault="003A457C">
            <w:pPr>
              <w:pStyle w:val="NewNormal"/>
              <w:rPr>
                <w:rFonts w:cs="Arial"/>
                <w:lang w:val="en-AU"/>
              </w:rPr>
            </w:pPr>
          </w:p>
        </w:tc>
        <w:tc>
          <w:tcPr>
            <w:tcW w:w="1842" w:type="dxa"/>
          </w:tcPr>
          <w:p w:rsidR="000A640B" w:rsidRDefault="00B47093" w:rsidP="003C69E2">
            <w:pPr>
              <w:pStyle w:val="NewNormal"/>
              <w:jc w:val="right"/>
              <w:rPr>
                <w:rFonts w:cs="Arial"/>
                <w:lang w:val="en-AU"/>
              </w:rPr>
            </w:pPr>
            <w:r>
              <w:rPr>
                <w:rFonts w:cs="Arial"/>
                <w:lang w:val="en-AU"/>
              </w:rPr>
              <w:t>30&lt;60</w:t>
            </w:r>
            <w:r w:rsidR="000A640B">
              <w:rPr>
                <w:rFonts w:cs="Arial"/>
                <w:lang w:val="en-AU"/>
              </w:rPr>
              <w:t xml:space="preserve"> </w:t>
            </w:r>
            <w:r>
              <w:rPr>
                <w:rFonts w:cs="Arial"/>
                <w:lang w:val="en-AU"/>
              </w:rPr>
              <w:t>%</w:t>
            </w:r>
          </w:p>
        </w:tc>
      </w:tr>
      <w:tr w:rsidR="003A457C">
        <w:tc>
          <w:tcPr>
            <w:tcW w:w="6946" w:type="dxa"/>
          </w:tcPr>
          <w:p w:rsidR="000A640B" w:rsidRDefault="00B47093" w:rsidP="007776FB">
            <w:pPr>
              <w:pStyle w:val="NewNormal"/>
              <w:rPr>
                <w:rFonts w:cs="Arial"/>
                <w:lang w:val="en-AU"/>
              </w:rPr>
            </w:pPr>
            <w:r>
              <w:rPr>
                <w:rFonts w:cs="Arial"/>
                <w:lang w:val="en-AU"/>
              </w:rPr>
              <w:t>Acetic acid, butyl ester</w:t>
            </w:r>
          </w:p>
        </w:tc>
        <w:tc>
          <w:tcPr>
            <w:tcW w:w="1560" w:type="dxa"/>
          </w:tcPr>
          <w:p w:rsidR="003A457C" w:rsidRDefault="00B00B9D">
            <w:pPr>
              <w:pStyle w:val="NewNormal"/>
              <w:rPr>
                <w:rFonts w:cs="Arial"/>
                <w:lang w:val="en-AU"/>
              </w:rPr>
            </w:pPr>
            <w:r>
              <w:rPr>
                <w:rFonts w:cs="Arial"/>
                <w:lang w:val="en-AU"/>
              </w:rPr>
              <w:t>123-86-4</w:t>
            </w:r>
          </w:p>
        </w:tc>
        <w:tc>
          <w:tcPr>
            <w:tcW w:w="1842" w:type="dxa"/>
          </w:tcPr>
          <w:p w:rsidR="000A640B" w:rsidRDefault="00B47093" w:rsidP="003C69E2">
            <w:pPr>
              <w:pStyle w:val="NewNormal"/>
              <w:jc w:val="right"/>
              <w:rPr>
                <w:rFonts w:cs="Arial"/>
                <w:lang w:val="en-AU"/>
              </w:rPr>
            </w:pPr>
            <w:r>
              <w:rPr>
                <w:rFonts w:cs="Arial"/>
                <w:lang w:val="en-AU"/>
              </w:rPr>
              <w:t>30&lt;60</w:t>
            </w:r>
            <w:r w:rsidR="000A640B">
              <w:rPr>
                <w:rFonts w:cs="Arial"/>
                <w:lang w:val="en-AU"/>
              </w:rPr>
              <w:t xml:space="preserve"> </w:t>
            </w:r>
            <w:r>
              <w:rPr>
                <w:rFonts w:cs="Arial"/>
                <w:lang w:val="en-AU"/>
              </w:rPr>
              <w:t>%</w:t>
            </w:r>
          </w:p>
        </w:tc>
      </w:tr>
      <w:tr w:rsidR="003A457C">
        <w:tc>
          <w:tcPr>
            <w:tcW w:w="6946" w:type="dxa"/>
          </w:tcPr>
          <w:p w:rsidR="000A640B" w:rsidRDefault="00B47093" w:rsidP="007776FB">
            <w:pPr>
              <w:pStyle w:val="NewNormal"/>
              <w:rPr>
                <w:rFonts w:cs="Arial"/>
                <w:lang w:val="en-AU"/>
              </w:rPr>
            </w:pPr>
            <w:r>
              <w:rPr>
                <w:rFonts w:cs="Arial"/>
                <w:lang w:val="en-AU"/>
              </w:rPr>
              <w:t>Acetic acid, ethyl ester</w:t>
            </w:r>
          </w:p>
        </w:tc>
        <w:tc>
          <w:tcPr>
            <w:tcW w:w="1560" w:type="dxa"/>
          </w:tcPr>
          <w:p w:rsidR="003A457C" w:rsidRDefault="00B00B9D">
            <w:pPr>
              <w:pStyle w:val="NewNormal"/>
              <w:rPr>
                <w:rFonts w:cs="Arial"/>
                <w:lang w:val="en-AU"/>
              </w:rPr>
            </w:pPr>
            <w:r>
              <w:rPr>
                <w:rFonts w:cs="Arial"/>
                <w:lang w:val="en-AU"/>
              </w:rPr>
              <w:t>141-78-6</w:t>
            </w:r>
          </w:p>
        </w:tc>
        <w:tc>
          <w:tcPr>
            <w:tcW w:w="1842" w:type="dxa"/>
          </w:tcPr>
          <w:p w:rsidR="000A640B" w:rsidRDefault="00B47093" w:rsidP="003C69E2">
            <w:pPr>
              <w:pStyle w:val="NewNormal"/>
              <w:jc w:val="right"/>
              <w:rPr>
                <w:rFonts w:cs="Arial"/>
                <w:lang w:val="en-AU"/>
              </w:rPr>
            </w:pPr>
            <w:r>
              <w:rPr>
                <w:rFonts w:cs="Arial"/>
                <w:lang w:val="en-AU"/>
              </w:rPr>
              <w:t>1&lt;10</w:t>
            </w:r>
            <w:r w:rsidR="000A640B">
              <w:rPr>
                <w:rFonts w:cs="Arial"/>
                <w:lang w:val="en-AU"/>
              </w:rPr>
              <w:t xml:space="preserve"> </w:t>
            </w:r>
            <w:r>
              <w:rPr>
                <w:rFonts w:cs="Arial"/>
                <w:lang w:val="en-AU"/>
              </w:rPr>
              <w:t>%</w:t>
            </w:r>
          </w:p>
        </w:tc>
      </w:tr>
      <w:tr w:rsidR="003A457C">
        <w:tc>
          <w:tcPr>
            <w:tcW w:w="6946" w:type="dxa"/>
          </w:tcPr>
          <w:p w:rsidR="000A640B" w:rsidRDefault="00B47093" w:rsidP="007776FB">
            <w:pPr>
              <w:pStyle w:val="NewNormal"/>
              <w:rPr>
                <w:rFonts w:cs="Arial"/>
                <w:lang w:val="en-AU"/>
              </w:rPr>
            </w:pPr>
            <w:r>
              <w:rPr>
                <w:rFonts w:cs="Arial"/>
                <w:lang w:val="en-AU"/>
              </w:rPr>
              <w:t>2-Butanone</w:t>
            </w:r>
          </w:p>
        </w:tc>
        <w:tc>
          <w:tcPr>
            <w:tcW w:w="1560" w:type="dxa"/>
          </w:tcPr>
          <w:p w:rsidR="003A457C" w:rsidRDefault="00B00B9D">
            <w:pPr>
              <w:pStyle w:val="NewNormal"/>
              <w:rPr>
                <w:rFonts w:cs="Arial"/>
                <w:lang w:val="en-AU"/>
              </w:rPr>
            </w:pPr>
            <w:r>
              <w:rPr>
                <w:rFonts w:cs="Arial"/>
                <w:lang w:val="en-AU"/>
              </w:rPr>
              <w:t>78-93-3</w:t>
            </w:r>
          </w:p>
        </w:tc>
        <w:tc>
          <w:tcPr>
            <w:tcW w:w="1842" w:type="dxa"/>
          </w:tcPr>
          <w:p w:rsidR="000A640B" w:rsidRDefault="00B47093" w:rsidP="003C69E2">
            <w:pPr>
              <w:pStyle w:val="NewNormal"/>
              <w:jc w:val="right"/>
              <w:rPr>
                <w:rFonts w:cs="Arial"/>
                <w:lang w:val="en-AU"/>
              </w:rPr>
            </w:pPr>
            <w:r>
              <w:rPr>
                <w:rFonts w:cs="Arial"/>
                <w:lang w:val="en-AU"/>
              </w:rPr>
              <w:t>1&lt;10</w:t>
            </w:r>
            <w:r w:rsidR="000A640B">
              <w:rPr>
                <w:rFonts w:cs="Arial"/>
                <w:lang w:val="en-AU"/>
              </w:rPr>
              <w:t xml:space="preserve"> </w:t>
            </w:r>
            <w:r>
              <w:rPr>
                <w:rFonts w:cs="Arial"/>
                <w:lang w:val="en-AU"/>
              </w:rPr>
              <w:t>%</w:t>
            </w:r>
          </w:p>
        </w:tc>
      </w:tr>
      <w:tr w:rsidR="003A457C">
        <w:tc>
          <w:tcPr>
            <w:tcW w:w="6946" w:type="dxa"/>
          </w:tcPr>
          <w:p w:rsidR="000A640B" w:rsidRDefault="00B47093" w:rsidP="007776FB">
            <w:pPr>
              <w:pStyle w:val="NewNormal"/>
              <w:rPr>
                <w:rFonts w:cs="Arial"/>
                <w:lang w:val="en-AU"/>
              </w:rPr>
            </w:pPr>
            <w:r>
              <w:rPr>
                <w:rFonts w:cs="Arial"/>
                <w:lang w:val="en-AU"/>
              </w:rPr>
              <w:t>Toluene Diisocyanate (Mixed Isomers)</w:t>
            </w:r>
          </w:p>
        </w:tc>
        <w:tc>
          <w:tcPr>
            <w:tcW w:w="1560" w:type="dxa"/>
          </w:tcPr>
          <w:p w:rsidR="003A457C" w:rsidRDefault="00B00B9D">
            <w:pPr>
              <w:pStyle w:val="NewNormal"/>
              <w:rPr>
                <w:rFonts w:cs="Arial"/>
                <w:lang w:val="en-AU"/>
              </w:rPr>
            </w:pPr>
            <w:r>
              <w:rPr>
                <w:rFonts w:cs="Arial"/>
                <w:lang w:val="en-AU"/>
              </w:rPr>
              <w:t>26471-62-5</w:t>
            </w:r>
          </w:p>
        </w:tc>
        <w:tc>
          <w:tcPr>
            <w:tcW w:w="1842" w:type="dxa"/>
          </w:tcPr>
          <w:p w:rsidR="000A640B" w:rsidRDefault="00B47093" w:rsidP="003C69E2">
            <w:pPr>
              <w:pStyle w:val="NewNormal"/>
              <w:jc w:val="right"/>
              <w:rPr>
                <w:rFonts w:cs="Arial"/>
                <w:lang w:val="en-AU"/>
              </w:rPr>
            </w:pPr>
            <w:r>
              <w:rPr>
                <w:rFonts w:cs="Arial"/>
                <w:lang w:val="en-AU"/>
              </w:rPr>
              <w:t>&lt;0.5</w:t>
            </w:r>
            <w:r w:rsidR="000A640B">
              <w:rPr>
                <w:rFonts w:cs="Arial"/>
                <w:lang w:val="en-AU"/>
              </w:rPr>
              <w:t xml:space="preserve"> </w:t>
            </w:r>
            <w:r>
              <w:rPr>
                <w:rFonts w:cs="Arial"/>
                <w:lang w:val="en-AU"/>
              </w:rPr>
              <w:t>%</w:t>
            </w:r>
          </w:p>
        </w:tc>
      </w:tr>
      <w:tr w:rsidR="003A457C">
        <w:tc>
          <w:tcPr>
            <w:tcW w:w="6946" w:type="dxa"/>
          </w:tcPr>
          <w:p w:rsidR="000A640B" w:rsidRDefault="00B47093" w:rsidP="007776FB">
            <w:pPr>
              <w:pStyle w:val="NewNormal"/>
              <w:rPr>
                <w:rFonts w:cs="Arial"/>
                <w:lang w:val="en-AU"/>
              </w:rPr>
            </w:pPr>
            <w:r>
              <w:rPr>
                <w:rFonts w:cs="Arial"/>
                <w:lang w:val="en-AU"/>
              </w:rPr>
              <w:t>Ingredients determined to be Non-Hazardous or Below Cut-Off Value</w:t>
            </w:r>
          </w:p>
        </w:tc>
        <w:tc>
          <w:tcPr>
            <w:tcW w:w="1560" w:type="dxa"/>
          </w:tcPr>
          <w:p w:rsidR="003A457C" w:rsidRDefault="003A457C">
            <w:pPr>
              <w:pStyle w:val="NewNormal"/>
              <w:rPr>
                <w:rFonts w:cs="Arial"/>
                <w:lang w:val="en-AU"/>
              </w:rPr>
            </w:pPr>
          </w:p>
        </w:tc>
        <w:tc>
          <w:tcPr>
            <w:tcW w:w="1842" w:type="dxa"/>
          </w:tcPr>
          <w:p w:rsidR="000A640B" w:rsidRDefault="00B47093" w:rsidP="003C69E2">
            <w:pPr>
              <w:pStyle w:val="NewNormal"/>
              <w:jc w:val="right"/>
              <w:rPr>
                <w:rFonts w:cs="Arial"/>
                <w:lang w:val="en-AU"/>
              </w:rPr>
            </w:pPr>
            <w:r>
              <w:rPr>
                <w:rFonts w:cs="Arial"/>
                <w:lang w:val="en-AU"/>
              </w:rPr>
              <w:t>Balance</w:t>
            </w:r>
            <w:r w:rsidR="000A640B">
              <w:rPr>
                <w:rFonts w:cs="Arial"/>
                <w:lang w:val="en-AU"/>
              </w:rPr>
              <w:t xml:space="preserve"> </w:t>
            </w:r>
          </w:p>
        </w:tc>
      </w:tr>
      <w:tr w:rsidR="003A457C">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3A457C">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lastRenderedPageBreak/>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Effects may be delayed.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If breathing laboured and patient cyanotic (blue), ensure airways are clear and have a qualified person give oxygen through a facemask.  If breathing has stopped apply artificial respiration at once.  In the event of cardiac arrest, apply external cardiac massage. Seek immediate medical advice.</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Pr>
          <w:rFonts w:cs="Arial"/>
          <w:lang w:val="en-AU"/>
        </w:rPr>
        <w:t>Effects may be delayed.</w:t>
      </w:r>
      <w:r w:rsidR="00E31E8F">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hold eyelids apart and flush the eyes continuously with running water.  Continue flushing until advised to stop by the Poisons Information Centre or a Doctor; or for at least 15 minutes and transport to Doctor or Hospital.</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chemical goggles, respirator</w:t>
      </w:r>
      <w:r w:rsidR="004E3A54">
        <w:rPr>
          <w:rFonts w:cs="Arial"/>
          <w:lang w:val="en-AU"/>
        </w:rPr>
        <w:t xml:space="preserve">.  </w:t>
      </w:r>
      <w:r w:rsidR="004E3A54" w:rsidRPr="00CA4BE2">
        <w:rPr>
          <w:rFonts w:cs="Arial"/>
          <w:lang w:val="en-AU"/>
        </w:rPr>
        <w:t xml:space="preserve">Use with adequate ventilation. </w:t>
      </w:r>
      <w:r w:rsidR="004E3A54">
        <w:rPr>
          <w:rFonts w:cs="Arial"/>
          <w:lang w:val="en-AU"/>
        </w:rPr>
        <w:t xml:space="preserve"> </w:t>
      </w:r>
      <w:r w:rsidR="004E3A54" w:rsidRPr="00CA4BE2">
        <w:rPr>
          <w:rFonts w:cs="Arial"/>
          <w:lang w:val="en-AU"/>
        </w:rPr>
        <w:t>If inhalation risk exists wear organic vapour/particulate respirator meeting the requirements of AS/NZS 1715 and AS/NZS 1716.</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polyvinyl chloride (PVC)</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r w:rsidRPr="00F74BB7">
        <w:rPr>
          <w:rFonts w:cs="Arial"/>
          <w:lang w:val="en-AU"/>
        </w:rPr>
        <w:t>Effects may be delayed.</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alcohol resistant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Highly flammable liquid and vapour.</w:t>
      </w:r>
      <w:r w:rsidR="00845DF0">
        <w:rPr>
          <w:rFonts w:cs="Arial"/>
          <w:lang w:val="en-AU"/>
        </w:rPr>
        <w:t xml:space="preserve">  </w:t>
      </w:r>
      <w:r w:rsidR="004E4D46" w:rsidRPr="004E4D46">
        <w:rPr>
          <w:rFonts w:cs="Arial"/>
          <w:lang w:val="en-AU"/>
        </w:rPr>
        <w:t>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 xml:space="preserve">Wear protective equipment to prevent skin and eye contamination.  Avoid inhalation of vapours or dust.  Wipe up </w:t>
      </w:r>
      <w:r w:rsidRPr="001D4CD0">
        <w:rPr>
          <w:rFonts w:cs="Arial"/>
          <w:lang w:val="en-AU"/>
        </w:rPr>
        <w:lastRenderedPageBreak/>
        <w:t>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5 (Caution)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3A457C">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3A457C">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3A457C">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3A457C">
        <w:tc>
          <w:tcPr>
            <w:tcW w:w="4536" w:type="dxa"/>
          </w:tcPr>
          <w:p w:rsidR="001909DD" w:rsidRDefault="00B47093" w:rsidP="00CF6FAF">
            <w:pPr>
              <w:pStyle w:val="NewNormal"/>
              <w:tabs>
                <w:tab w:val="left" w:pos="945"/>
              </w:tabs>
              <w:rPr>
                <w:rFonts w:cs="Arial"/>
                <w:lang w:val="en-AU"/>
              </w:rPr>
            </w:pPr>
            <w:r>
              <w:rPr>
                <w:rFonts w:cs="Arial"/>
                <w:lang w:val="en-AU"/>
              </w:rPr>
              <w:t>Ethyl acetate</w:t>
            </w:r>
          </w:p>
        </w:tc>
        <w:tc>
          <w:tcPr>
            <w:tcW w:w="1021" w:type="dxa"/>
          </w:tcPr>
          <w:p w:rsidR="003A457C" w:rsidRDefault="00B00B9D">
            <w:pPr>
              <w:pStyle w:val="NewNormal"/>
              <w:tabs>
                <w:tab w:val="left" w:pos="945"/>
              </w:tabs>
              <w:jc w:val="center"/>
              <w:rPr>
                <w:rFonts w:cs="Arial"/>
                <w:lang w:val="en-AU"/>
              </w:rPr>
            </w:pPr>
            <w:r>
              <w:rPr>
                <w:rFonts w:cs="Arial"/>
                <w:lang w:val="en-AU"/>
              </w:rPr>
              <w:t>200</w:t>
            </w:r>
          </w:p>
        </w:tc>
        <w:tc>
          <w:tcPr>
            <w:tcW w:w="1021" w:type="dxa"/>
          </w:tcPr>
          <w:p w:rsidR="003A457C" w:rsidRDefault="00B00B9D">
            <w:pPr>
              <w:pStyle w:val="NewNormal"/>
              <w:tabs>
                <w:tab w:val="left" w:pos="945"/>
              </w:tabs>
              <w:jc w:val="center"/>
              <w:rPr>
                <w:rFonts w:cs="Arial"/>
                <w:lang w:val="en-AU"/>
              </w:rPr>
            </w:pPr>
            <w:r>
              <w:rPr>
                <w:rFonts w:cs="Arial"/>
                <w:lang w:val="en-AU"/>
              </w:rPr>
              <w:t>720</w:t>
            </w:r>
          </w:p>
        </w:tc>
        <w:tc>
          <w:tcPr>
            <w:tcW w:w="1021" w:type="dxa"/>
          </w:tcPr>
          <w:p w:rsidR="003A457C" w:rsidRDefault="00B00B9D">
            <w:pPr>
              <w:pStyle w:val="NewNormal"/>
              <w:tabs>
                <w:tab w:val="left" w:pos="945"/>
              </w:tabs>
              <w:jc w:val="center"/>
              <w:rPr>
                <w:rFonts w:cs="Arial"/>
                <w:lang w:val="en-AU"/>
              </w:rPr>
            </w:pPr>
            <w:r>
              <w:rPr>
                <w:rFonts w:cs="Arial"/>
                <w:lang w:val="en-AU"/>
              </w:rPr>
              <w:t>400</w:t>
            </w:r>
          </w:p>
        </w:tc>
        <w:tc>
          <w:tcPr>
            <w:tcW w:w="1021" w:type="dxa"/>
          </w:tcPr>
          <w:p w:rsidR="003A457C" w:rsidRDefault="00B00B9D">
            <w:pPr>
              <w:pStyle w:val="NewNormal"/>
              <w:tabs>
                <w:tab w:val="left" w:pos="945"/>
              </w:tabs>
              <w:jc w:val="center"/>
              <w:rPr>
                <w:rFonts w:cs="Arial"/>
                <w:lang w:val="en-AU"/>
              </w:rPr>
            </w:pPr>
            <w:r>
              <w:rPr>
                <w:rFonts w:cs="Arial"/>
                <w:lang w:val="en-AU"/>
              </w:rPr>
              <w:t>1440</w:t>
            </w:r>
          </w:p>
        </w:tc>
        <w:tc>
          <w:tcPr>
            <w:tcW w:w="1361" w:type="dxa"/>
          </w:tcPr>
          <w:p w:rsidR="003A457C" w:rsidRDefault="00B00B9D">
            <w:pPr>
              <w:pStyle w:val="NewNormal"/>
              <w:tabs>
                <w:tab w:val="left" w:pos="945"/>
              </w:tabs>
              <w:jc w:val="center"/>
              <w:rPr>
                <w:rFonts w:cs="Arial"/>
                <w:lang w:val="en-AU"/>
              </w:rPr>
            </w:pPr>
            <w:r>
              <w:rPr>
                <w:rFonts w:cs="Arial"/>
                <w:lang w:val="en-AU"/>
              </w:rPr>
              <w:t>-</w:t>
            </w:r>
          </w:p>
        </w:tc>
      </w:tr>
      <w:tr w:rsidR="003A457C">
        <w:tc>
          <w:tcPr>
            <w:tcW w:w="4536" w:type="dxa"/>
          </w:tcPr>
          <w:p w:rsidR="001909DD" w:rsidRDefault="00B47093" w:rsidP="00CF6FAF">
            <w:pPr>
              <w:pStyle w:val="NewNormal"/>
              <w:tabs>
                <w:tab w:val="left" w:pos="945"/>
              </w:tabs>
              <w:rPr>
                <w:rFonts w:cs="Arial"/>
                <w:lang w:val="en-AU"/>
              </w:rPr>
            </w:pPr>
            <w:r>
              <w:rPr>
                <w:rFonts w:cs="Arial"/>
                <w:lang w:val="en-AU"/>
              </w:rPr>
              <w:t>Methyl ethyl ketone (MEK)</w:t>
            </w:r>
          </w:p>
        </w:tc>
        <w:tc>
          <w:tcPr>
            <w:tcW w:w="1021" w:type="dxa"/>
          </w:tcPr>
          <w:p w:rsidR="003A457C" w:rsidRDefault="00B00B9D">
            <w:pPr>
              <w:pStyle w:val="NewNormal"/>
              <w:tabs>
                <w:tab w:val="left" w:pos="945"/>
              </w:tabs>
              <w:jc w:val="center"/>
              <w:rPr>
                <w:rFonts w:cs="Arial"/>
                <w:lang w:val="en-AU"/>
              </w:rPr>
            </w:pPr>
            <w:r>
              <w:rPr>
                <w:rFonts w:cs="Arial"/>
                <w:lang w:val="en-AU"/>
              </w:rPr>
              <w:t>150</w:t>
            </w:r>
          </w:p>
        </w:tc>
        <w:tc>
          <w:tcPr>
            <w:tcW w:w="1021" w:type="dxa"/>
          </w:tcPr>
          <w:p w:rsidR="003A457C" w:rsidRDefault="00B00B9D">
            <w:pPr>
              <w:pStyle w:val="NewNormal"/>
              <w:tabs>
                <w:tab w:val="left" w:pos="945"/>
              </w:tabs>
              <w:jc w:val="center"/>
              <w:rPr>
                <w:rFonts w:cs="Arial"/>
                <w:lang w:val="en-AU"/>
              </w:rPr>
            </w:pPr>
            <w:r>
              <w:rPr>
                <w:rFonts w:cs="Arial"/>
                <w:lang w:val="en-AU"/>
              </w:rPr>
              <w:t>445</w:t>
            </w:r>
          </w:p>
        </w:tc>
        <w:tc>
          <w:tcPr>
            <w:tcW w:w="1021" w:type="dxa"/>
          </w:tcPr>
          <w:p w:rsidR="003A457C" w:rsidRDefault="00B00B9D">
            <w:pPr>
              <w:pStyle w:val="NewNormal"/>
              <w:tabs>
                <w:tab w:val="left" w:pos="945"/>
              </w:tabs>
              <w:jc w:val="center"/>
              <w:rPr>
                <w:rFonts w:cs="Arial"/>
                <w:lang w:val="en-AU"/>
              </w:rPr>
            </w:pPr>
            <w:r>
              <w:rPr>
                <w:rFonts w:cs="Arial"/>
                <w:lang w:val="en-AU"/>
              </w:rPr>
              <w:t>300</w:t>
            </w:r>
          </w:p>
        </w:tc>
        <w:tc>
          <w:tcPr>
            <w:tcW w:w="1021" w:type="dxa"/>
          </w:tcPr>
          <w:p w:rsidR="003A457C" w:rsidRDefault="00B00B9D">
            <w:pPr>
              <w:pStyle w:val="NewNormal"/>
              <w:tabs>
                <w:tab w:val="left" w:pos="945"/>
              </w:tabs>
              <w:jc w:val="center"/>
              <w:rPr>
                <w:rFonts w:cs="Arial"/>
                <w:lang w:val="en-AU"/>
              </w:rPr>
            </w:pPr>
            <w:r>
              <w:rPr>
                <w:rFonts w:cs="Arial"/>
                <w:lang w:val="en-AU"/>
              </w:rPr>
              <w:t>890</w:t>
            </w:r>
          </w:p>
        </w:tc>
        <w:tc>
          <w:tcPr>
            <w:tcW w:w="1361" w:type="dxa"/>
          </w:tcPr>
          <w:p w:rsidR="003A457C" w:rsidRDefault="00B00B9D">
            <w:pPr>
              <w:pStyle w:val="NewNormal"/>
              <w:tabs>
                <w:tab w:val="left" w:pos="945"/>
              </w:tabs>
              <w:jc w:val="center"/>
              <w:rPr>
                <w:rFonts w:cs="Arial"/>
                <w:lang w:val="en-AU"/>
              </w:rPr>
            </w:pPr>
            <w:r>
              <w:rPr>
                <w:rFonts w:cs="Arial"/>
                <w:lang w:val="en-AU"/>
              </w:rPr>
              <w:t>-</w:t>
            </w:r>
          </w:p>
        </w:tc>
      </w:tr>
      <w:tr w:rsidR="003A457C">
        <w:tc>
          <w:tcPr>
            <w:tcW w:w="4536" w:type="dxa"/>
          </w:tcPr>
          <w:p w:rsidR="001909DD" w:rsidRDefault="00B47093" w:rsidP="00CF6FAF">
            <w:pPr>
              <w:pStyle w:val="NewNormal"/>
              <w:tabs>
                <w:tab w:val="left" w:pos="945"/>
              </w:tabs>
              <w:rPr>
                <w:rFonts w:cs="Arial"/>
                <w:lang w:val="en-AU"/>
              </w:rPr>
            </w:pPr>
            <w:r>
              <w:rPr>
                <w:rFonts w:cs="Arial"/>
                <w:lang w:val="en-AU"/>
              </w:rPr>
              <w:t>n-Butyl acetate</w:t>
            </w:r>
          </w:p>
        </w:tc>
        <w:tc>
          <w:tcPr>
            <w:tcW w:w="1021" w:type="dxa"/>
          </w:tcPr>
          <w:p w:rsidR="003A457C" w:rsidRDefault="00B00B9D">
            <w:pPr>
              <w:pStyle w:val="NewNormal"/>
              <w:tabs>
                <w:tab w:val="left" w:pos="945"/>
              </w:tabs>
              <w:jc w:val="center"/>
              <w:rPr>
                <w:rFonts w:cs="Arial"/>
                <w:lang w:val="en-AU"/>
              </w:rPr>
            </w:pPr>
            <w:r>
              <w:rPr>
                <w:rFonts w:cs="Arial"/>
                <w:lang w:val="en-AU"/>
              </w:rPr>
              <w:t>150</w:t>
            </w:r>
          </w:p>
        </w:tc>
        <w:tc>
          <w:tcPr>
            <w:tcW w:w="1021" w:type="dxa"/>
          </w:tcPr>
          <w:p w:rsidR="003A457C" w:rsidRDefault="00B00B9D">
            <w:pPr>
              <w:pStyle w:val="NewNormal"/>
              <w:tabs>
                <w:tab w:val="left" w:pos="945"/>
              </w:tabs>
              <w:jc w:val="center"/>
              <w:rPr>
                <w:rFonts w:cs="Arial"/>
                <w:lang w:val="en-AU"/>
              </w:rPr>
            </w:pPr>
            <w:r>
              <w:rPr>
                <w:rFonts w:cs="Arial"/>
                <w:lang w:val="en-AU"/>
              </w:rPr>
              <w:t>713</w:t>
            </w:r>
          </w:p>
        </w:tc>
        <w:tc>
          <w:tcPr>
            <w:tcW w:w="1021" w:type="dxa"/>
          </w:tcPr>
          <w:p w:rsidR="003A457C" w:rsidRDefault="00B00B9D">
            <w:pPr>
              <w:pStyle w:val="NewNormal"/>
              <w:tabs>
                <w:tab w:val="left" w:pos="945"/>
              </w:tabs>
              <w:jc w:val="center"/>
              <w:rPr>
                <w:rFonts w:cs="Arial"/>
                <w:lang w:val="en-AU"/>
              </w:rPr>
            </w:pPr>
            <w:r>
              <w:rPr>
                <w:rFonts w:cs="Arial"/>
                <w:lang w:val="en-AU"/>
              </w:rPr>
              <w:t>200</w:t>
            </w:r>
          </w:p>
        </w:tc>
        <w:tc>
          <w:tcPr>
            <w:tcW w:w="1021" w:type="dxa"/>
          </w:tcPr>
          <w:p w:rsidR="003A457C" w:rsidRDefault="00B00B9D">
            <w:pPr>
              <w:pStyle w:val="NewNormal"/>
              <w:tabs>
                <w:tab w:val="left" w:pos="945"/>
              </w:tabs>
              <w:jc w:val="center"/>
              <w:rPr>
                <w:rFonts w:cs="Arial"/>
                <w:lang w:val="en-AU"/>
              </w:rPr>
            </w:pPr>
            <w:r>
              <w:rPr>
                <w:rFonts w:cs="Arial"/>
                <w:lang w:val="en-AU"/>
              </w:rPr>
              <w:t>950</w:t>
            </w:r>
          </w:p>
        </w:tc>
        <w:tc>
          <w:tcPr>
            <w:tcW w:w="1361" w:type="dxa"/>
          </w:tcPr>
          <w:p w:rsidR="003A457C" w:rsidRDefault="00B00B9D">
            <w:pPr>
              <w:pStyle w:val="NewNormal"/>
              <w:tabs>
                <w:tab w:val="left" w:pos="945"/>
              </w:tabs>
              <w:jc w:val="center"/>
              <w:rPr>
                <w:rFonts w:cs="Arial"/>
                <w:lang w:val="en-AU"/>
              </w:rPr>
            </w:pPr>
            <w:r>
              <w:rPr>
                <w:rFonts w:cs="Arial"/>
                <w:lang w:val="en-AU"/>
              </w:rPr>
              <w:t>-</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w:t>
      </w:r>
      <w:r w:rsidR="00F65799">
        <w:rPr>
          <w:rFonts w:cs="Arial"/>
          <w:lang w:val="en-AU"/>
        </w:rPr>
        <w:t xml:space="preserve"> contamination should be kept t</w:t>
      </w:r>
      <w:r w:rsidRPr="00BA2069">
        <w:rPr>
          <w:rFonts w:cs="Arial"/>
          <w:lang w:val="en-AU"/>
        </w:rPr>
        <w:t>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 xml:space="preserve">National Model Regulations for the Control of Workplace Hazardous </w:t>
      </w:r>
      <w:r w:rsidRPr="00036F42">
        <w:rPr>
          <w:rFonts w:cs="Arial"/>
          <w:lang w:val="en-AU"/>
        </w:rPr>
        <w:lastRenderedPageBreak/>
        <w:t>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bookmarkStart w:id="3" w:name="_GoBack"/>
      <w:bookmarkEnd w:id="3"/>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3A457C" w:rsidRDefault="00B00B9D">
      <w:pPr>
        <w:pStyle w:val="NewNormal"/>
        <w:rPr>
          <w:rFonts w:cs="Arial"/>
          <w:lang w:val="en-AU"/>
        </w:rPr>
      </w:pPr>
      <w:r>
        <w:rPr>
          <w:rFonts w:cs="Arial"/>
          <w:lang w:val="en-AU"/>
        </w:rPr>
        <w:t>When spraying Isocyanate based paints, only a spray booth complying with AS/NSZ 4114 should be used in conjunction with an approved air supplied respirator.</w:t>
      </w:r>
    </w:p>
    <w:p w:rsidR="00A54121" w:rsidRDefault="00A54121" w:rsidP="00A54121">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B47093">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B47093">
        <w:rPr>
          <w:rFonts w:cs="Arial"/>
          <w:lang w:val="en-AU"/>
        </w:rPr>
        <w:t>polyvinyl chloride (PVC)</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FB4723" w:rsidRDefault="00FB4723" w:rsidP="00264347">
      <w:pPr>
        <w:pStyle w:val="NewNormal"/>
        <w:tabs>
          <w:tab w:val="left" w:pos="7635"/>
        </w:tabs>
        <w:rPr>
          <w:rFonts w:cs="Arial"/>
          <w:b/>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3A457C">
        <w:tc>
          <w:tcPr>
            <w:tcW w:w="1951" w:type="dxa"/>
          </w:tcPr>
          <w:p w:rsidR="00FB5DB0" w:rsidRPr="00FB5DB0" w:rsidRDefault="00FB5DB0" w:rsidP="00983E9A">
            <w:pPr>
              <w:pStyle w:val="NewNormal"/>
              <w:rPr>
                <w:rFonts w:cs="Arial"/>
                <w:b/>
                <w:lang w:val="en-AU"/>
              </w:rPr>
            </w:pPr>
            <w:r w:rsidRPr="00FB5DB0">
              <w:rPr>
                <w:rFonts w:cs="Arial"/>
                <w:b/>
                <w:lang w:val="en-AU"/>
              </w:rPr>
              <w:t>Base Units:</w:t>
            </w:r>
          </w:p>
        </w:tc>
        <w:tc>
          <w:tcPr>
            <w:tcW w:w="7291" w:type="dxa"/>
          </w:tcPr>
          <w:p w:rsidR="00FB5DB0" w:rsidRPr="00FB5DB0" w:rsidRDefault="00B47093" w:rsidP="00983E9A">
            <w:pPr>
              <w:pStyle w:val="NewNormal"/>
              <w:rPr>
                <w:rFonts w:cs="Arial"/>
                <w:lang w:val="en-AU"/>
              </w:rPr>
            </w:pPr>
            <w:r>
              <w:rPr>
                <w:rFonts w:cs="Arial"/>
                <w:lang w:val="en-AU"/>
              </w:rPr>
              <w:t>Litres</w:t>
            </w:r>
          </w:p>
        </w:tc>
      </w:tr>
      <w:tr w:rsidR="003A457C">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B47093" w:rsidP="00983E9A">
            <w:pPr>
              <w:pStyle w:val="NewNormal"/>
              <w:rPr>
                <w:rFonts w:cs="Arial"/>
                <w:lang w:val="en-AU"/>
              </w:rPr>
            </w:pPr>
            <w:r>
              <w:rPr>
                <w:rFonts w:cs="Arial"/>
                <w:lang w:val="en-AU"/>
              </w:rPr>
              <w:t>Liquid</w:t>
            </w:r>
          </w:p>
        </w:tc>
      </w:tr>
      <w:tr w:rsidR="003A457C">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B47093" w:rsidP="00983E9A">
            <w:pPr>
              <w:pStyle w:val="NewNormal"/>
              <w:rPr>
                <w:rFonts w:cs="Arial"/>
                <w:lang w:val="en-AU"/>
              </w:rPr>
            </w:pPr>
            <w:r>
              <w:rPr>
                <w:rFonts w:cs="Arial"/>
                <w:lang w:val="en-AU"/>
              </w:rPr>
              <w:t>Clear Liquid</w:t>
            </w:r>
          </w:p>
        </w:tc>
      </w:tr>
      <w:tr w:rsidR="003A457C">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B47093" w:rsidP="00983E9A">
            <w:pPr>
              <w:pStyle w:val="NewNormal"/>
              <w:rPr>
                <w:rFonts w:cs="Arial"/>
                <w:lang w:val="en-AU"/>
              </w:rPr>
            </w:pPr>
            <w:r>
              <w:rPr>
                <w:rFonts w:cs="Arial"/>
                <w:lang w:val="en-AU"/>
              </w:rPr>
              <w:t>Strong lacquer odour</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3A457C">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B47093" w:rsidP="00446760">
            <w:pPr>
              <w:pStyle w:val="NewNormal"/>
              <w:rPr>
                <w:rFonts w:cs="Arial"/>
                <w:lang w:val="en-AU"/>
              </w:rPr>
            </w:pPr>
            <w:r>
              <w:rPr>
                <w:rFonts w:cs="Arial"/>
                <w:lang w:val="en-AU"/>
              </w:rPr>
              <w:t>Slightly miscible in water</w:t>
            </w:r>
          </w:p>
        </w:tc>
      </w:tr>
      <w:tr w:rsidR="003A457C">
        <w:tc>
          <w:tcPr>
            <w:tcW w:w="3936" w:type="dxa"/>
          </w:tcPr>
          <w:p w:rsidR="00BE786E" w:rsidRPr="00BE786E" w:rsidRDefault="00BE786E" w:rsidP="00446760">
            <w:pPr>
              <w:pStyle w:val="NewNormal"/>
              <w:rPr>
                <w:rFonts w:cs="Arial"/>
                <w:lang w:val="en-AU"/>
              </w:rPr>
            </w:pPr>
            <w:r w:rsidRPr="00BE786E">
              <w:rPr>
                <w:rFonts w:cs="Arial"/>
                <w:b/>
                <w:lang w:val="en-AU"/>
              </w:rPr>
              <w:t>Specific Gravity:</w:t>
            </w:r>
          </w:p>
        </w:tc>
        <w:tc>
          <w:tcPr>
            <w:tcW w:w="5306" w:type="dxa"/>
          </w:tcPr>
          <w:p w:rsidR="00BE786E" w:rsidRPr="00BE786E" w:rsidRDefault="00B47093" w:rsidP="00446760">
            <w:pPr>
              <w:pStyle w:val="NewNormal"/>
              <w:rPr>
                <w:rFonts w:cs="Arial"/>
                <w:lang w:val="en-AU"/>
              </w:rPr>
            </w:pPr>
            <w:r>
              <w:rPr>
                <w:rFonts w:cs="Arial"/>
                <w:lang w:val="en-AU"/>
              </w:rPr>
              <w:t>Approx 1.1</w:t>
            </w:r>
          </w:p>
        </w:tc>
      </w:tr>
      <w:tr w:rsidR="003A457C">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B47093" w:rsidP="00446760">
            <w:pPr>
              <w:pStyle w:val="NewNormal"/>
              <w:rPr>
                <w:rFonts w:cs="Arial"/>
                <w:lang w:val="en-AU"/>
              </w:rPr>
            </w:pPr>
            <w:r>
              <w:rPr>
                <w:rFonts w:cs="Arial"/>
                <w:lang w:val="en-AU"/>
              </w:rPr>
              <w:t>ETHYL ACETATE: 3.0</w:t>
            </w:r>
          </w:p>
        </w:tc>
      </w:tr>
      <w:tr w:rsidR="003A457C">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B47093" w:rsidP="00446760">
            <w:pPr>
              <w:pStyle w:val="NewNormal"/>
              <w:rPr>
                <w:rFonts w:cs="Arial"/>
                <w:lang w:val="en-AU"/>
              </w:rPr>
            </w:pPr>
            <w:r>
              <w:rPr>
                <w:rFonts w:cs="Arial"/>
                <w:lang w:val="en-AU"/>
              </w:rPr>
              <w:t>ETHYL ACETATE: 9.7 kPa</w:t>
            </w:r>
          </w:p>
        </w:tc>
      </w:tr>
      <w:tr w:rsidR="003A457C">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B47093" w:rsidP="00446760">
            <w:pPr>
              <w:pStyle w:val="NewNormal"/>
              <w:rPr>
                <w:rFonts w:cs="Arial"/>
                <w:lang w:val="en-AU"/>
              </w:rPr>
            </w:pPr>
            <w:r>
              <w:rPr>
                <w:rFonts w:cs="Arial"/>
                <w:lang w:val="en-AU"/>
              </w:rPr>
              <w:t>ETHYL ACETATE:   -4</w:t>
            </w:r>
          </w:p>
        </w:tc>
      </w:tr>
      <w:tr w:rsidR="003A457C">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B47093" w:rsidP="003D0D60">
            <w:pPr>
              <w:pStyle w:val="NewNormal"/>
              <w:rPr>
                <w:rFonts w:cs="Arial"/>
                <w:lang w:val="en-AU"/>
              </w:rPr>
            </w:pPr>
            <w:r>
              <w:rPr>
                <w:rFonts w:cs="Arial"/>
                <w:lang w:val="en-AU"/>
              </w:rPr>
              <w:t>ETHYL ACETATE: 2.2 - ETHYL ACETATE: 11.5</w:t>
            </w:r>
          </w:p>
        </w:tc>
      </w:tr>
      <w:tr w:rsidR="003A457C">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B47093" w:rsidP="00446760">
            <w:pPr>
              <w:pStyle w:val="NewNormal"/>
              <w:rPr>
                <w:rFonts w:cs="Arial"/>
                <w:lang w:val="en-AU"/>
              </w:rPr>
            </w:pPr>
            <w:r>
              <w:rPr>
                <w:rFonts w:cs="Arial"/>
                <w:lang w:val="en-AU"/>
              </w:rPr>
              <w:t>ETHYL ACETATE: 426</w:t>
            </w:r>
          </w:p>
        </w:tc>
      </w:tr>
      <w:tr w:rsidR="003A457C">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B47093" w:rsidP="00446760">
            <w:pPr>
              <w:pStyle w:val="NewNormal"/>
              <w:rPr>
                <w:rFonts w:cs="Arial"/>
                <w:lang w:val="en-AU"/>
              </w:rPr>
            </w:pPr>
            <w:r>
              <w:rPr>
                <w:rFonts w:cs="Arial"/>
                <w:lang w:val="en-AU"/>
              </w:rPr>
              <w:t>Not Applicable</w:t>
            </w:r>
          </w:p>
        </w:tc>
      </w:tr>
      <w:tr w:rsidR="003A457C">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B47093" w:rsidP="00446760">
            <w:pPr>
              <w:pStyle w:val="NewNormal"/>
              <w:rPr>
                <w:rFonts w:cs="Arial"/>
                <w:lang w:val="en-AU"/>
              </w:rPr>
            </w:pPr>
            <w:r>
              <w:rPr>
                <w:rFonts w:cs="Arial"/>
                <w:lang w:val="en-AU"/>
              </w:rPr>
              <w:t>ETHYL ACETATE: 77</w:t>
            </w:r>
          </w:p>
        </w:tc>
      </w:tr>
      <w:tr w:rsidR="003A457C">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B47093" w:rsidP="00446760">
            <w:pPr>
              <w:pStyle w:val="NewNormal"/>
              <w:rPr>
                <w:rFonts w:cs="Arial"/>
                <w:lang w:val="en-GB"/>
              </w:rPr>
            </w:pPr>
            <w:r>
              <w:rPr>
                <w:rFonts w:cs="Arial"/>
                <w:lang w:val="en-GB"/>
              </w:rPr>
              <w:t>Not Applicable</w:t>
            </w:r>
          </w:p>
        </w:tc>
      </w:tr>
      <w:tr w:rsidR="003A457C">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B47093" w:rsidP="00446760">
            <w:pPr>
              <w:pStyle w:val="NewNormal"/>
              <w:rPr>
                <w:rFonts w:cs="Arial"/>
                <w:lang w:val="en-AU"/>
              </w:rPr>
            </w:pPr>
            <w:r>
              <w:rPr>
                <w:rFonts w:cs="Arial"/>
                <w:lang w:val="en-AU"/>
              </w:rPr>
              <w:t>Not Available</w:t>
            </w:r>
          </w:p>
        </w:tc>
      </w:tr>
      <w:tr w:rsidR="003A457C">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B47093" w:rsidP="00446760">
            <w:pPr>
              <w:pStyle w:val="NewNormal"/>
              <w:rPr>
                <w:rFonts w:cs="Arial"/>
                <w:lang w:val="en-AU"/>
              </w:rPr>
            </w:pPr>
            <w:r>
              <w:rPr>
                <w:rFonts w:cs="Arial"/>
                <w:lang w:val="en-AU"/>
              </w:rPr>
              <w:t>528 g / L</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rFonts w:cs="Arial"/>
          <w:lang w:val="en-AU"/>
        </w:rPr>
        <w:t>Stable at normal room temperature and pressure.</w:t>
      </w:r>
      <w:r w:rsidR="00845DF0">
        <w:rPr>
          <w:rFonts w:cs="Arial"/>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Heat, sparks, flame and build up of static electricity.</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lastRenderedPageBreak/>
        <w:t>Incompatible materials:</w:t>
      </w:r>
      <w:r w:rsidR="00845DF0">
        <w:rPr>
          <w:b/>
          <w:snapToGrid w:val="0"/>
          <w:color w:val="000000"/>
          <w:lang w:val="en-AU"/>
        </w:rPr>
        <w:t xml:space="preserve"> </w:t>
      </w:r>
      <w:r>
        <w:rPr>
          <w:rFonts w:cs="Arial"/>
          <w:lang w:val="en-AU"/>
        </w:rPr>
        <w:t>Avoid contact with water, strong alkalis, mineral acids, halogens, strong oxidizers (liquid chlorine, concentrated oxygen, sodium hypochlorite), alcohols, amines, metal compounds, detergent solutions, rubber, polyethylene and PVC, and most tank linings.</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Forms toxic fumes when thermally decomposed.</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Pr>
          <w:rFonts w:cs="Arial"/>
          <w:lang w:val="en-AU"/>
        </w:rPr>
        <w:t>Exothermic reaction with amines and alcohols; reacts slowly with water forming carbon dioxide, in closed containers risk of bursting owing to increase of pressure.</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Harmful if inhaled.</w:t>
      </w:r>
      <w:r w:rsidR="001E7B81">
        <w:rPr>
          <w:rFonts w:cs="Arial"/>
          <w:lang w:val="en-AU"/>
        </w:rPr>
        <w:t xml:space="preserve">  </w:t>
      </w:r>
      <w:r w:rsidRPr="00BA4ECD">
        <w:rPr>
          <w:rFonts w:cs="Arial"/>
          <w:lang w:val="en-AU"/>
        </w:rPr>
        <w:t>Material may be an irritant to mucous membranes and respiratory tract.</w:t>
      </w:r>
      <w:r w:rsidR="00C277C4">
        <w:rPr>
          <w:rFonts w:cs="Arial"/>
          <w:lang w:val="en-AU"/>
        </w:rPr>
        <w:t xml:space="preserve">  </w:t>
      </w:r>
      <w:r w:rsidRPr="00BA4ECD">
        <w:rPr>
          <w:rFonts w:cs="Arial"/>
          <w:lang w:val="en-AU"/>
        </w:rPr>
        <w:t>Inhalation of vapour can result in headaches, dizziness and possible nausea.  Inhalation of high concentrations can produce central nervous system depression, which can lead to loss of co-ordination, impaired judgement and if exposure is prolonged, unconsciousness.</w:t>
      </w:r>
      <w:r w:rsidR="00C277C4">
        <w:rPr>
          <w:rFonts w:cs="Arial"/>
          <w:lang w:val="en-AU"/>
        </w:rPr>
        <w:t xml:space="preserve">  </w:t>
      </w:r>
      <w:r w:rsidRPr="00BA4ECD">
        <w:rPr>
          <w:rFonts w:cs="Arial"/>
          <w:lang w:val="en-AU"/>
        </w:rPr>
        <w:t>A respiratory sensitiser. Can cause possible allergic reactions.</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r w:rsidR="00807D48" w:rsidRPr="00807D48">
        <w:rPr>
          <w:rFonts w:cs="Arial"/>
          <w:lang w:val="en-AU"/>
        </w:rPr>
        <w:t>A skin sensitiser.  Repeated or prolonged skin contact may lead to allergic contact dermatitis.</w:t>
      </w:r>
      <w:r w:rsidR="00C277C4">
        <w:rPr>
          <w:rFonts w:cs="Arial"/>
          <w:lang w:val="en-AU"/>
        </w:rPr>
        <w:t xml:space="preserve">  </w:t>
      </w:r>
      <w:r w:rsidR="00B8504E" w:rsidRPr="00CA4BE2">
        <w:rPr>
          <w:rFonts w:cs="Arial"/>
          <w:lang w:val="en-AU"/>
        </w:rPr>
        <w:t>Will have a degreasing action on the skin.  Repeated or prolonged skin contact may lead to irritant contact dermatitis.</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Pr="00811F43">
        <w:rPr>
          <w:rFonts w:cs="Arial"/>
          <w:lang w:val="en-AU"/>
        </w:rPr>
        <w:t>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Pr="002114F3">
        <w:rPr>
          <w:rFonts w:cs="Arial"/>
          <w:lang w:val="en-AU"/>
        </w:rPr>
        <w:t>This material has been classified as a Category 4 Hazard.  Acute toxicity estimate</w:t>
      </w:r>
      <w:r w:rsidR="008F47C2">
        <w:rPr>
          <w:rFonts w:cs="Arial"/>
          <w:lang w:val="en-AU"/>
        </w:rPr>
        <w:t xml:space="preserve"> (based on ingredients):</w:t>
      </w:r>
      <w:r w:rsidR="001C11BA">
        <w:rPr>
          <w:rFonts w:cs="Arial"/>
          <w:lang w:val="en-AU"/>
        </w:rPr>
        <w:t xml:space="preserve"> </w:t>
      </w:r>
      <w:r w:rsidRPr="002114F3">
        <w:rPr>
          <w:rFonts w:cs="Arial"/>
          <w:lang w:val="en-AU"/>
        </w:rPr>
        <w:t>10</w:t>
      </w:r>
      <w:r w:rsidR="00A502CD">
        <w:rPr>
          <w:rFonts w:cs="Arial"/>
          <w:lang w:val="en-AU"/>
        </w:rPr>
        <w:t>.0</w:t>
      </w:r>
      <w:r w:rsidR="008F47C2">
        <w:rPr>
          <w:rFonts w:cs="Arial"/>
          <w:lang w:val="en-AU"/>
        </w:rPr>
        <w:t xml:space="preserve"> &lt; LC50</w:t>
      </w:r>
      <w:r w:rsidRPr="002114F3">
        <w:rPr>
          <w:rFonts w:cs="Arial"/>
          <w:lang w:val="en-AU"/>
        </w:rPr>
        <w:t xml:space="preserve"> </w:t>
      </w:r>
      <w:r w:rsidR="00A502CD">
        <w:rPr>
          <w:rFonts w:cs="Arial"/>
        </w:rPr>
        <w:t>≤</w:t>
      </w:r>
      <w:r w:rsidRPr="002114F3">
        <w:rPr>
          <w:rFonts w:cs="Arial"/>
          <w:lang w:val="en-AU"/>
        </w:rPr>
        <w:t xml:space="preserve"> 20</w:t>
      </w:r>
      <w:r w:rsidR="00A502CD">
        <w:rPr>
          <w:rFonts w:cs="Arial"/>
          <w:lang w:val="en-AU"/>
        </w:rPr>
        <w:t>.0</w:t>
      </w:r>
      <w:r w:rsidRPr="002114F3">
        <w:rPr>
          <w:rFonts w:cs="Arial"/>
          <w:lang w:val="en-AU"/>
        </w:rPr>
        <w:t xml:space="preserve"> mg/L</w:t>
      </w:r>
      <w:r w:rsidR="008F47C2">
        <w:rPr>
          <w:rFonts w:cs="Arial"/>
          <w:lang w:val="en-AU"/>
        </w:rPr>
        <w:t xml:space="preserve"> for vapours or</w:t>
      </w:r>
      <w:r w:rsidR="001C11BA">
        <w:rPr>
          <w:rFonts w:cs="Arial"/>
          <w:lang w:val="en-AU"/>
        </w:rPr>
        <w:t xml:space="preserve"> </w:t>
      </w:r>
      <w:r w:rsidR="00A502CD">
        <w:rPr>
          <w:rFonts w:cs="Arial"/>
          <w:lang w:val="en-AU"/>
        </w:rPr>
        <w:t>1.0</w:t>
      </w:r>
      <w:r w:rsidR="008F47C2">
        <w:rPr>
          <w:rFonts w:cs="Arial"/>
          <w:lang w:val="en-AU"/>
        </w:rPr>
        <w:t xml:space="preserve"> &lt; LC50</w:t>
      </w:r>
      <w:r w:rsidR="00A502CD">
        <w:rPr>
          <w:rFonts w:cs="Arial"/>
          <w:lang w:val="en-AU"/>
        </w:rPr>
        <w:t xml:space="preserve"> </w:t>
      </w:r>
      <w:r w:rsidR="00A502CD">
        <w:rPr>
          <w:rFonts w:cs="Arial"/>
        </w:rPr>
        <w:t>≤ 5.0 mg/L for dust and m</w:t>
      </w:r>
      <w:r w:rsidR="008D43D2">
        <w:rPr>
          <w:rFonts w:cs="Arial"/>
        </w:rPr>
        <w:t>i</w:t>
      </w:r>
      <w:r w:rsidR="00A502CD">
        <w:rPr>
          <w:rFonts w:cs="Arial"/>
        </w:rPr>
        <w:t>st</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a Category 2A Hazard (reversible effects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a Category 1 Hazard (respiratory sensitiser).</w:t>
      </w:r>
      <w:r w:rsidR="00E83C46">
        <w:rPr>
          <w:rFonts w:cs="Arial"/>
          <w:lang w:val="en-AU"/>
        </w:rPr>
        <w:t xml:space="preserve">  </w:t>
      </w:r>
      <w:r w:rsidR="00536116" w:rsidRPr="00536116">
        <w:rPr>
          <w:rFonts w:cs="Arial"/>
          <w:lang w:val="en-AU"/>
        </w:rPr>
        <w:t>Skin: this material has been classified as a Category 1 Hazard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a Category 3 Hazard.  Exposure via inhalation may result in respiratory irritation.</w:t>
      </w:r>
      <w:r w:rsidR="00E83C46">
        <w:rPr>
          <w:rFonts w:cs="Arial"/>
          <w:lang w:val="en-AU"/>
        </w:rPr>
        <w:t xml:space="preserve">  </w:t>
      </w:r>
      <w:r w:rsidRPr="00F467B1">
        <w:rPr>
          <w:rFonts w:cs="Arial"/>
          <w:lang w:val="en-AU"/>
        </w:rPr>
        <w:t>This material has been classified as a Category 3 Hazard.  Exposure via inhalation may result in depression of the central nervous system.</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lastRenderedPageBreak/>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2C1D58" w:rsidRPr="0096776B">
        <w:rPr>
          <w:rFonts w:cs="Arial"/>
          <w:lang w:val="en-AU"/>
        </w:rPr>
        <w:t>This material has been classified as non-hazardous.  Acute toxicity estimate (based on ingredients): &gt;100 mg/L</w:t>
      </w:r>
      <w:r w:rsidR="00834C08">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F50BBC" w:rsidRPr="005959B5">
        <w:rPr>
          <w:rFonts w:cs="Arial"/>
          <w:lang w:val="en-AU"/>
        </w:rPr>
        <w:t>This material has been classified as</w:t>
      </w:r>
      <w:r w:rsidR="00F50BBC">
        <w:rPr>
          <w:rFonts w:cs="Arial"/>
          <w:lang w:val="en-AU"/>
        </w:rPr>
        <w:t xml:space="preserve"> </w:t>
      </w:r>
      <w:r w:rsidR="00F50BBC">
        <w:rPr>
          <w:snapToGrid w:val="0"/>
          <w:lang w:val="en-AU"/>
        </w:rPr>
        <w:t>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F50BBC">
        <w:rPr>
          <w:snapToGrid w:val="0"/>
          <w:vertAlign w:val="subscript"/>
          <w:lang w:val="en-AU"/>
        </w:rPr>
        <w:t>ow</w:t>
      </w:r>
      <w:r w:rsidR="00F50BBC">
        <w:rPr>
          <w:snapToGrid w:val="0"/>
          <w:lang w:val="en-AU"/>
        </w:rPr>
        <w:t xml:space="preserve"> </w:t>
      </w:r>
      <w:r w:rsidR="00F50BBC">
        <w:rPr>
          <w:rFonts w:cs="Arial"/>
          <w:snapToGrid w:val="0"/>
          <w:lang w:val="en-AU"/>
        </w:rPr>
        <w:t>&lt;</w:t>
      </w:r>
      <w:r w:rsidR="00F50BBC">
        <w:rPr>
          <w:snapToGrid w:val="0"/>
          <w:lang w:val="en-AU"/>
        </w:rPr>
        <w:t xml:space="preserve"> 4.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3A457C">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B47093" w:rsidP="00147424">
            <w:pPr>
              <w:pStyle w:val="NewNormal"/>
              <w:rPr>
                <w:rFonts w:cs="Arial"/>
                <w:lang w:val="en-AU"/>
              </w:rPr>
            </w:pPr>
            <w:r>
              <w:rPr>
                <w:rFonts w:cs="Arial"/>
                <w:lang w:val="en-AU"/>
              </w:rPr>
              <w:t>1263</w:t>
            </w:r>
          </w:p>
        </w:tc>
      </w:tr>
      <w:tr w:rsidR="003A457C">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B47093" w:rsidP="00147424">
            <w:pPr>
              <w:pStyle w:val="NewNormal"/>
              <w:rPr>
                <w:rFonts w:cs="Arial"/>
                <w:lang w:val="en-AU"/>
              </w:rPr>
            </w:pPr>
            <w:r>
              <w:rPr>
                <w:rFonts w:cs="Arial"/>
                <w:lang w:val="en-AU"/>
              </w:rPr>
              <w:t>3</w:t>
            </w:r>
          </w:p>
        </w:tc>
      </w:tr>
      <w:tr w:rsidR="003A457C">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B47093" w:rsidP="00147424">
            <w:pPr>
              <w:pStyle w:val="NewNormal"/>
              <w:rPr>
                <w:rFonts w:cs="Arial"/>
                <w:lang w:val="en-AU"/>
              </w:rPr>
            </w:pPr>
            <w:r>
              <w:rPr>
                <w:rFonts w:cs="Arial"/>
                <w:lang w:val="en-AU"/>
              </w:rPr>
              <w:t>II</w:t>
            </w:r>
          </w:p>
        </w:tc>
      </w:tr>
      <w:tr w:rsidR="003A457C">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B47093" w:rsidP="00147424">
            <w:pPr>
              <w:pStyle w:val="NewNormal"/>
              <w:rPr>
                <w:rFonts w:cs="Arial"/>
                <w:lang w:val="en-AU"/>
              </w:rPr>
            </w:pPr>
            <w:r>
              <w:rPr>
                <w:snapToGrid w:val="0"/>
                <w:lang w:val="en-AU"/>
              </w:rPr>
              <w:t>•3YE</w:t>
            </w:r>
          </w:p>
        </w:tc>
      </w:tr>
      <w:tr w:rsidR="003A457C">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B47093" w:rsidP="00147424">
            <w:pPr>
              <w:pStyle w:val="NewNormal"/>
              <w:rPr>
                <w:rFonts w:cs="Arial"/>
                <w:lang w:val="en-AU"/>
              </w:rPr>
            </w:pPr>
            <w:r>
              <w:rPr>
                <w:rFonts w:cs="Arial"/>
                <w:lang w:val="en-AU"/>
              </w:rPr>
              <w:t>14</w:t>
            </w:r>
          </w:p>
        </w:tc>
      </w:tr>
      <w:tr w:rsidR="003A457C">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3A457C">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B47093" w:rsidP="00147424">
            <w:pPr>
              <w:pStyle w:val="NewNormal"/>
              <w:rPr>
                <w:rFonts w:cs="Arial"/>
                <w:lang w:val="en-AU"/>
              </w:rPr>
            </w:pPr>
            <w:r>
              <w:rPr>
                <w:rFonts w:cs="Arial"/>
                <w:lang w:val="en-AU"/>
              </w:rPr>
              <w:t>PAINT RELATED MATERIAL</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B30353" w:rsidRDefault="00B30353" w:rsidP="00B30353">
      <w:pPr>
        <w:pStyle w:val="NewNormal"/>
        <w:tabs>
          <w:tab w:val="left" w:pos="900"/>
        </w:tabs>
        <w:rPr>
          <w:rFonts w:cs="Arial"/>
          <w:lang w:val="en-AU"/>
        </w:rPr>
      </w:pPr>
    </w:p>
    <w:p w:rsidR="00281701" w:rsidRDefault="00281701"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r w:rsidR="007A3D2C" w:rsidRPr="00BE451A">
        <w:rPr>
          <w:rFonts w:cs="Arial"/>
          <w:lang w:val="en-AU"/>
        </w:rPr>
        <w:t>This material is classified as a Marine Pollutant (P) according to the International Maritime Dangerous Goods Code.</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AU" w:eastAsia="en-AU"/>
        </w:rPr>
        <w:drawing>
          <wp:inline distT="0" distB="0" distL="0" distR="0">
            <wp:extent cx="720000" cy="720000"/>
            <wp:effectExtent l="0" t="0" r="4445" b="444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3A457C">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B47093" w:rsidP="00147424">
            <w:pPr>
              <w:pStyle w:val="NewNormal"/>
              <w:rPr>
                <w:rFonts w:cs="Arial"/>
                <w:lang w:val="en-AU"/>
              </w:rPr>
            </w:pPr>
            <w:r>
              <w:rPr>
                <w:rFonts w:cs="Arial"/>
                <w:lang w:val="en-AU"/>
              </w:rPr>
              <w:t>1263</w:t>
            </w:r>
          </w:p>
        </w:tc>
      </w:tr>
      <w:tr w:rsidR="003A457C">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B47093" w:rsidP="00147424">
            <w:pPr>
              <w:pStyle w:val="NewNormal"/>
              <w:rPr>
                <w:rFonts w:cs="Arial"/>
                <w:lang w:val="en-AU"/>
              </w:rPr>
            </w:pPr>
            <w:r>
              <w:rPr>
                <w:rFonts w:cs="Arial"/>
                <w:lang w:val="en-AU"/>
              </w:rPr>
              <w:t>3</w:t>
            </w:r>
          </w:p>
        </w:tc>
      </w:tr>
      <w:tr w:rsidR="003A457C">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B47093" w:rsidP="00147424">
            <w:pPr>
              <w:pStyle w:val="NewNormal"/>
              <w:rPr>
                <w:rFonts w:cs="Arial"/>
                <w:lang w:val="en-AU"/>
              </w:rPr>
            </w:pPr>
            <w:r>
              <w:rPr>
                <w:rFonts w:cs="Arial"/>
                <w:lang w:val="en-AU"/>
              </w:rPr>
              <w:t>II</w:t>
            </w:r>
          </w:p>
        </w:tc>
      </w:tr>
      <w:tr w:rsidR="003A457C">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3A457C">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B47093" w:rsidP="00147424">
            <w:pPr>
              <w:pStyle w:val="NewNormal"/>
              <w:rPr>
                <w:rFonts w:cs="Arial"/>
                <w:lang w:val="en-AU"/>
              </w:rPr>
            </w:pPr>
            <w:r>
              <w:rPr>
                <w:rFonts w:cs="Arial"/>
                <w:lang w:val="en-AU"/>
              </w:rPr>
              <w:t>PAINT RELATED MATERIAL</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3A457C">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B47093" w:rsidP="00147424">
            <w:pPr>
              <w:pStyle w:val="NewNormal"/>
              <w:rPr>
                <w:rFonts w:cs="Arial"/>
                <w:lang w:val="en-AU"/>
              </w:rPr>
            </w:pPr>
            <w:r>
              <w:rPr>
                <w:rFonts w:cs="Arial"/>
                <w:lang w:val="en-AU"/>
              </w:rPr>
              <w:t>1263</w:t>
            </w:r>
          </w:p>
        </w:tc>
      </w:tr>
      <w:tr w:rsidR="003A457C">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B47093" w:rsidP="00147424">
            <w:pPr>
              <w:pStyle w:val="NewNormal"/>
              <w:rPr>
                <w:rFonts w:cs="Arial"/>
                <w:lang w:val="en-AU"/>
              </w:rPr>
            </w:pPr>
            <w:r>
              <w:rPr>
                <w:rFonts w:cs="Arial"/>
                <w:lang w:val="en-AU"/>
              </w:rPr>
              <w:t>3</w:t>
            </w:r>
          </w:p>
        </w:tc>
      </w:tr>
      <w:tr w:rsidR="003A457C">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B47093" w:rsidP="00147424">
            <w:pPr>
              <w:pStyle w:val="NewNormal"/>
              <w:rPr>
                <w:rFonts w:cs="Arial"/>
                <w:lang w:val="en-AU"/>
              </w:rPr>
            </w:pPr>
            <w:r>
              <w:rPr>
                <w:rFonts w:cs="Arial"/>
                <w:lang w:val="en-AU"/>
              </w:rPr>
              <w:t>II</w:t>
            </w:r>
          </w:p>
        </w:tc>
      </w:tr>
      <w:tr w:rsidR="003A457C">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3A457C">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B47093" w:rsidP="00147424">
            <w:pPr>
              <w:pStyle w:val="NewNormal"/>
              <w:rPr>
                <w:rFonts w:cs="Arial"/>
                <w:lang w:val="en-GB"/>
              </w:rPr>
            </w:pPr>
            <w:r>
              <w:rPr>
                <w:rFonts w:cs="Arial"/>
                <w:lang w:val="en-AU"/>
              </w:rPr>
              <w:t>PAINT RELATED MATERIAL</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Wastes from production, formulation and use of inks, dyes, pigments, paints, lacquers, varnish</w:t>
      </w:r>
    </w:p>
    <w:p w:rsidR="00047C23" w:rsidRDefault="00047C23" w:rsidP="00B06937">
      <w:pPr>
        <w:pStyle w:val="NewNormal"/>
        <w:rPr>
          <w:rFonts w:cs="Arial"/>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176DB2" w:rsidP="005E0250">
      <w:pPr>
        <w:pStyle w:val="NewNormal"/>
        <w:rPr>
          <w:rFonts w:cs="Arial"/>
          <w:lang w:val="en-AU"/>
        </w:rPr>
      </w:pPr>
      <w:r>
        <w:rPr>
          <w:rFonts w:cs="Arial"/>
          <w:lang w:val="en-AU"/>
        </w:rPr>
        <w:tab/>
      </w:r>
      <w:r w:rsidR="00B43B98" w:rsidRPr="006F49A6">
        <w:rPr>
          <w:rFonts w:cs="Arial"/>
          <w:lang w:val="en-AU"/>
        </w:rPr>
        <w:t>•</w:t>
      </w:r>
      <w:r w:rsidR="00B43B98">
        <w:rPr>
          <w:rFonts w:cs="Arial"/>
          <w:lang w:val="en-AU"/>
        </w:rPr>
        <w:t xml:space="preserve">  </w:t>
      </w:r>
      <w:r w:rsidR="005E0250" w:rsidRPr="00EF5C73">
        <w:rPr>
          <w:rFonts w:cs="Arial"/>
          <w:lang w:val="en-AU"/>
        </w:rPr>
        <w:t>Th</w:t>
      </w:r>
      <w:r w:rsidR="005E0250" w:rsidRPr="00F02E7E">
        <w:rPr>
          <w:rFonts w:cs="Arial"/>
          <w:lang w:val="en-AU"/>
        </w:rPr>
        <w:t>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FC6A90" w:rsidRDefault="00FC6A90" w:rsidP="00176DB2">
      <w:pPr>
        <w:pStyle w:val="NewNormal"/>
        <w:tabs>
          <w:tab w:val="left" w:pos="0"/>
        </w:tabs>
        <w:rPr>
          <w:rFonts w:cs="Arial"/>
          <w:lang w:val="en-AU"/>
        </w:rPr>
      </w:pPr>
      <w:r>
        <w:rPr>
          <w:rFonts w:cs="Arial"/>
          <w:lang w:val="en-AU"/>
        </w:rPr>
        <w:tab/>
      </w:r>
      <w:r w:rsidRPr="006F49A6">
        <w:rPr>
          <w:rFonts w:cs="Arial"/>
          <w:lang w:val="en-AU"/>
        </w:rPr>
        <w:t>•</w:t>
      </w:r>
      <w:r>
        <w:rPr>
          <w:rFonts w:cs="Arial"/>
          <w:lang w:val="en-AU"/>
        </w:rPr>
        <w:t xml:space="preserve">  </w:t>
      </w:r>
      <w:r w:rsidRPr="00EF5C73">
        <w:rPr>
          <w:rFonts w:cs="Arial"/>
          <w:lang w:val="en-AU"/>
        </w:rPr>
        <w:t>All</w:t>
      </w:r>
      <w:r>
        <w:rPr>
          <w:rFonts w:cs="Arial"/>
          <w:lang w:val="en-AU"/>
        </w:rPr>
        <w:t xml:space="preserve"> </w:t>
      </w:r>
      <w:r w:rsidRPr="00F02E7E">
        <w:rPr>
          <w:rFonts w:cs="Arial"/>
          <w:lang w:val="en-AU"/>
        </w:rPr>
        <w:t>components of this product are listed on or exempt from the Australian Inventory of Chemical Substances (AICS)</w:t>
      </w:r>
      <w:r w:rsidRPr="00EF5C73">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3A457C">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B47093" w:rsidP="00B777B6">
            <w:pPr>
              <w:pStyle w:val="NewNormal"/>
              <w:rPr>
                <w:rFonts w:cs="Arial"/>
                <w:lang w:val="en-AU"/>
              </w:rPr>
            </w:pPr>
            <w:r>
              <w:rPr>
                <w:rFonts w:cs="Arial"/>
                <w:lang w:val="en-AU"/>
              </w:rPr>
              <w:t>Change in Physical Properties</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5"/>
      <w:footerReference w:type="default" r:id="rId16"/>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93" w:rsidRDefault="00B47093" w:rsidP="00BC1EC3">
      <w:pPr>
        <w:spacing w:after="0" w:line="240" w:lineRule="auto"/>
      </w:pPr>
      <w:r>
        <w:separator/>
      </w:r>
    </w:p>
  </w:endnote>
  <w:endnote w:type="continuationSeparator" w:id="0">
    <w:p w:rsidR="00B47093" w:rsidRDefault="00B47093"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3A457C">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UT320 HARDENER - PART B</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SDS 00121B</w:t>
          </w:r>
        </w:p>
      </w:tc>
    </w:tr>
    <w:tr w:rsidR="003A457C">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3A457C">
      <w:tc>
        <w:tcPr>
          <w:tcW w:w="4395" w:type="dxa"/>
          <w:gridSpan w:val="2"/>
          <w:tcMar>
            <w:top w:w="0" w:type="dxa"/>
            <w:left w:w="108" w:type="dxa"/>
            <w:bottom w:w="0" w:type="dxa"/>
            <w:right w:w="108" w:type="dxa"/>
          </w:tcMar>
          <w:hideMark/>
        </w:tcPr>
        <w:p w:rsidR="00831CBA" w:rsidRDefault="00831CBA" w:rsidP="009A1568">
          <w:pPr>
            <w:pStyle w:val="SubHeading"/>
          </w:pPr>
          <w:r>
            <w:t xml:space="preserve">Issued: </w:t>
          </w:r>
          <w:bookmarkStart w:id="5" w:name="ISSUE_DATE"/>
          <w:r>
            <w:t>2020-05-05</w:t>
          </w:r>
          <w:bookmarkEnd w:id="5"/>
        </w:p>
      </w:tc>
      <w:tc>
        <w:tcPr>
          <w:tcW w:w="2289" w:type="dxa"/>
          <w:gridSpan w:val="3"/>
          <w:tcMar>
            <w:top w:w="0" w:type="dxa"/>
            <w:left w:w="108" w:type="dxa"/>
            <w:bottom w:w="0" w:type="dxa"/>
            <w:right w:w="108" w:type="dxa"/>
          </w:tcMar>
          <w:hideMark/>
        </w:tcPr>
        <w:p w:rsidR="00831CBA" w:rsidRDefault="00831CBA">
          <w:pPr>
            <w:pStyle w:val="SubHeading"/>
            <w:ind w:left="345"/>
          </w:pPr>
          <w:r>
            <w:t>Version: v005</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B00B9D">
            <w:rPr>
              <w:noProof/>
            </w:rPr>
            <w:t>6</w:t>
          </w:r>
          <w:r>
            <w:rPr>
              <w:b w:val="0"/>
            </w:rPr>
            <w:fldChar w:fldCharType="end"/>
          </w:r>
          <w:r>
            <w:t xml:space="preserve"> of </w:t>
          </w:r>
          <w:fldSimple w:instr=" NUMPAGES  \* Arabic  \* MERGEFORMAT ">
            <w:r w:rsidR="00B00B9D">
              <w:rPr>
                <w:noProof/>
              </w:rPr>
              <w:t>7</w:t>
            </w:r>
          </w:fldSimple>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93" w:rsidRDefault="00B47093" w:rsidP="00BC1EC3">
      <w:pPr>
        <w:spacing w:after="0" w:line="240" w:lineRule="auto"/>
      </w:pPr>
      <w:r>
        <w:separator/>
      </w:r>
    </w:p>
  </w:footnote>
  <w:footnote w:type="continuationSeparator" w:id="0">
    <w:p w:rsidR="00B47093" w:rsidRDefault="00B47093"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3A457C">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4" w:name="HEADER_LOGO"/>
          <w:r>
            <w:rPr>
              <w:rFonts w:ascii="Arial" w:eastAsia="Times New Roman" w:hAnsi="Arial" w:cs="Times New Roman"/>
              <w:b/>
              <w:noProof/>
              <w:sz w:val="36"/>
              <w:szCs w:val="36"/>
              <w:lang w:val="en-AU" w:eastAsia="en-AU"/>
            </w:rPr>
            <w:drawing>
              <wp:inline distT="0" distB="0" distL="0" distR="0">
                <wp:extent cx="1579939" cy="792000"/>
                <wp:effectExtent l="0" t="0" r="1270" b="825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79939" cy="792000"/>
                        </a:xfrm>
                        <a:prstGeom prst="rect">
                          <a:avLst/>
                        </a:prstGeom>
                        <a:noFill/>
                        <a:ln>
                          <a:noFill/>
                        </a:ln>
                      </pic:spPr>
                    </pic:pic>
                  </a:graphicData>
                </a:graphic>
              </wp:inline>
            </w:drawing>
          </w:r>
          <w:bookmarkEnd w:id="4"/>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27DC8"/>
    <w:rsid w:val="00031A98"/>
    <w:rsid w:val="000336F4"/>
    <w:rsid w:val="000346DA"/>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97854"/>
    <w:rsid w:val="000A2F83"/>
    <w:rsid w:val="000A308D"/>
    <w:rsid w:val="000A3C7D"/>
    <w:rsid w:val="000A640B"/>
    <w:rsid w:val="000A692F"/>
    <w:rsid w:val="000A6C30"/>
    <w:rsid w:val="000B5BD2"/>
    <w:rsid w:val="000C0159"/>
    <w:rsid w:val="000C43F1"/>
    <w:rsid w:val="000E0D52"/>
    <w:rsid w:val="000E18DF"/>
    <w:rsid w:val="000E5630"/>
    <w:rsid w:val="000E7038"/>
    <w:rsid w:val="000F2A33"/>
    <w:rsid w:val="000F7233"/>
    <w:rsid w:val="000F7C19"/>
    <w:rsid w:val="00100274"/>
    <w:rsid w:val="00105562"/>
    <w:rsid w:val="001058B8"/>
    <w:rsid w:val="00107A74"/>
    <w:rsid w:val="00107C2C"/>
    <w:rsid w:val="00107C32"/>
    <w:rsid w:val="0011234D"/>
    <w:rsid w:val="0011358A"/>
    <w:rsid w:val="00113819"/>
    <w:rsid w:val="0011381E"/>
    <w:rsid w:val="00122196"/>
    <w:rsid w:val="00126F27"/>
    <w:rsid w:val="001303C0"/>
    <w:rsid w:val="0013799D"/>
    <w:rsid w:val="00140D80"/>
    <w:rsid w:val="00142AA7"/>
    <w:rsid w:val="00143B26"/>
    <w:rsid w:val="00147424"/>
    <w:rsid w:val="0015256E"/>
    <w:rsid w:val="00155D9B"/>
    <w:rsid w:val="00155E2B"/>
    <w:rsid w:val="00157154"/>
    <w:rsid w:val="0015722F"/>
    <w:rsid w:val="00162796"/>
    <w:rsid w:val="00162E86"/>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3A68"/>
    <w:rsid w:val="001974B2"/>
    <w:rsid w:val="001A496A"/>
    <w:rsid w:val="001A6900"/>
    <w:rsid w:val="001B08C3"/>
    <w:rsid w:val="001B0DC2"/>
    <w:rsid w:val="001B4F17"/>
    <w:rsid w:val="001B565D"/>
    <w:rsid w:val="001C0E23"/>
    <w:rsid w:val="001C11BA"/>
    <w:rsid w:val="001C2238"/>
    <w:rsid w:val="001C39D3"/>
    <w:rsid w:val="001C5BAB"/>
    <w:rsid w:val="001D1930"/>
    <w:rsid w:val="001D4CD0"/>
    <w:rsid w:val="001D5B61"/>
    <w:rsid w:val="001E0E42"/>
    <w:rsid w:val="001E63D5"/>
    <w:rsid w:val="001E7B81"/>
    <w:rsid w:val="001F1391"/>
    <w:rsid w:val="001F1CF7"/>
    <w:rsid w:val="001F1E02"/>
    <w:rsid w:val="00205A4E"/>
    <w:rsid w:val="00206CC9"/>
    <w:rsid w:val="002114F3"/>
    <w:rsid w:val="00215A02"/>
    <w:rsid w:val="00215EA7"/>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01"/>
    <w:rsid w:val="00281740"/>
    <w:rsid w:val="002828E2"/>
    <w:rsid w:val="002835D7"/>
    <w:rsid w:val="00291B21"/>
    <w:rsid w:val="00295C1B"/>
    <w:rsid w:val="002A3DEC"/>
    <w:rsid w:val="002A507C"/>
    <w:rsid w:val="002A6342"/>
    <w:rsid w:val="002A7ACC"/>
    <w:rsid w:val="002B34E6"/>
    <w:rsid w:val="002C04C1"/>
    <w:rsid w:val="002C1D58"/>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8242E"/>
    <w:rsid w:val="003829AD"/>
    <w:rsid w:val="003834F7"/>
    <w:rsid w:val="00383E9D"/>
    <w:rsid w:val="00390A77"/>
    <w:rsid w:val="0039265F"/>
    <w:rsid w:val="00397E04"/>
    <w:rsid w:val="003A0B99"/>
    <w:rsid w:val="003A13BD"/>
    <w:rsid w:val="003A15E6"/>
    <w:rsid w:val="003A457C"/>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3A54"/>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85BC2"/>
    <w:rsid w:val="00592EE7"/>
    <w:rsid w:val="005959B5"/>
    <w:rsid w:val="005972F8"/>
    <w:rsid w:val="005A593F"/>
    <w:rsid w:val="005B3F4D"/>
    <w:rsid w:val="005B5BB7"/>
    <w:rsid w:val="005B74AA"/>
    <w:rsid w:val="005C20E6"/>
    <w:rsid w:val="005C4EDF"/>
    <w:rsid w:val="005C67A0"/>
    <w:rsid w:val="005C6DFA"/>
    <w:rsid w:val="005D1B1F"/>
    <w:rsid w:val="005D3AB0"/>
    <w:rsid w:val="005D5397"/>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6665B"/>
    <w:rsid w:val="00672EE6"/>
    <w:rsid w:val="00676ED2"/>
    <w:rsid w:val="00681715"/>
    <w:rsid w:val="00683431"/>
    <w:rsid w:val="00683581"/>
    <w:rsid w:val="00683B2A"/>
    <w:rsid w:val="006867D6"/>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7304"/>
    <w:rsid w:val="006D7A75"/>
    <w:rsid w:val="006E1B93"/>
    <w:rsid w:val="006E3B86"/>
    <w:rsid w:val="006F1F71"/>
    <w:rsid w:val="006F49A6"/>
    <w:rsid w:val="006F677E"/>
    <w:rsid w:val="007016C3"/>
    <w:rsid w:val="00704C2A"/>
    <w:rsid w:val="007106DD"/>
    <w:rsid w:val="0071228D"/>
    <w:rsid w:val="0071610A"/>
    <w:rsid w:val="007166EE"/>
    <w:rsid w:val="007179D6"/>
    <w:rsid w:val="0072294D"/>
    <w:rsid w:val="00723E34"/>
    <w:rsid w:val="007257C4"/>
    <w:rsid w:val="00741F3E"/>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5D05"/>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C08"/>
    <w:rsid w:val="00834D7E"/>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6F53"/>
    <w:rsid w:val="008C0D0E"/>
    <w:rsid w:val="008C538F"/>
    <w:rsid w:val="008C75B4"/>
    <w:rsid w:val="008D064E"/>
    <w:rsid w:val="008D3DD1"/>
    <w:rsid w:val="008D43D2"/>
    <w:rsid w:val="008E3874"/>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45176"/>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02CD"/>
    <w:rsid w:val="00A54121"/>
    <w:rsid w:val="00A57312"/>
    <w:rsid w:val="00A57C50"/>
    <w:rsid w:val="00A63883"/>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2388"/>
    <w:rsid w:val="00AF4990"/>
    <w:rsid w:val="00AF66E4"/>
    <w:rsid w:val="00AF7499"/>
    <w:rsid w:val="00B00B9D"/>
    <w:rsid w:val="00B01360"/>
    <w:rsid w:val="00B01538"/>
    <w:rsid w:val="00B03987"/>
    <w:rsid w:val="00B04E8B"/>
    <w:rsid w:val="00B06937"/>
    <w:rsid w:val="00B1011E"/>
    <w:rsid w:val="00B10B0E"/>
    <w:rsid w:val="00B15E51"/>
    <w:rsid w:val="00B25A06"/>
    <w:rsid w:val="00B26214"/>
    <w:rsid w:val="00B2784F"/>
    <w:rsid w:val="00B30353"/>
    <w:rsid w:val="00B30555"/>
    <w:rsid w:val="00B32DE1"/>
    <w:rsid w:val="00B34E27"/>
    <w:rsid w:val="00B36D4B"/>
    <w:rsid w:val="00B43B98"/>
    <w:rsid w:val="00B4529E"/>
    <w:rsid w:val="00B45E82"/>
    <w:rsid w:val="00B46A28"/>
    <w:rsid w:val="00B47093"/>
    <w:rsid w:val="00B51C58"/>
    <w:rsid w:val="00B5358B"/>
    <w:rsid w:val="00B55CAC"/>
    <w:rsid w:val="00B63137"/>
    <w:rsid w:val="00B64AC9"/>
    <w:rsid w:val="00B667C3"/>
    <w:rsid w:val="00B71982"/>
    <w:rsid w:val="00B76AF8"/>
    <w:rsid w:val="00B76F22"/>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7B44"/>
    <w:rsid w:val="00C00F09"/>
    <w:rsid w:val="00C025A4"/>
    <w:rsid w:val="00C06B03"/>
    <w:rsid w:val="00C15D8C"/>
    <w:rsid w:val="00C2172B"/>
    <w:rsid w:val="00C25B8F"/>
    <w:rsid w:val="00C277C4"/>
    <w:rsid w:val="00C36635"/>
    <w:rsid w:val="00C37C3F"/>
    <w:rsid w:val="00C43B7D"/>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B4988"/>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44DF"/>
    <w:rsid w:val="00DF4D9F"/>
    <w:rsid w:val="00E01FD5"/>
    <w:rsid w:val="00E0318A"/>
    <w:rsid w:val="00E04361"/>
    <w:rsid w:val="00E04FAF"/>
    <w:rsid w:val="00E0533F"/>
    <w:rsid w:val="00E0603B"/>
    <w:rsid w:val="00E16B7F"/>
    <w:rsid w:val="00E2046B"/>
    <w:rsid w:val="00E229E5"/>
    <w:rsid w:val="00E2351F"/>
    <w:rsid w:val="00E31E8F"/>
    <w:rsid w:val="00E31F6C"/>
    <w:rsid w:val="00E40EFD"/>
    <w:rsid w:val="00E42905"/>
    <w:rsid w:val="00E50227"/>
    <w:rsid w:val="00E50659"/>
    <w:rsid w:val="00E5067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4C2"/>
    <w:rsid w:val="00EA128E"/>
    <w:rsid w:val="00EA286F"/>
    <w:rsid w:val="00EA3EEE"/>
    <w:rsid w:val="00EA5A18"/>
    <w:rsid w:val="00EA6377"/>
    <w:rsid w:val="00EB220B"/>
    <w:rsid w:val="00EB28A7"/>
    <w:rsid w:val="00EB49CA"/>
    <w:rsid w:val="00EB4CB9"/>
    <w:rsid w:val="00EB54D2"/>
    <w:rsid w:val="00EB5E71"/>
    <w:rsid w:val="00EC1436"/>
    <w:rsid w:val="00ED039E"/>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50B"/>
    <w:rsid w:val="00F10F82"/>
    <w:rsid w:val="00F118E2"/>
    <w:rsid w:val="00F15271"/>
    <w:rsid w:val="00F2334E"/>
    <w:rsid w:val="00F2360D"/>
    <w:rsid w:val="00F24455"/>
    <w:rsid w:val="00F3008B"/>
    <w:rsid w:val="00F300FA"/>
    <w:rsid w:val="00F30418"/>
    <w:rsid w:val="00F32185"/>
    <w:rsid w:val="00F340D8"/>
    <w:rsid w:val="00F467B1"/>
    <w:rsid w:val="00F50BBC"/>
    <w:rsid w:val="00F524BE"/>
    <w:rsid w:val="00F533DC"/>
    <w:rsid w:val="00F53C3A"/>
    <w:rsid w:val="00F55A0D"/>
    <w:rsid w:val="00F65436"/>
    <w:rsid w:val="00F65799"/>
    <w:rsid w:val="00F73658"/>
    <w:rsid w:val="00F74BB7"/>
    <w:rsid w:val="00F77511"/>
    <w:rsid w:val="00F82608"/>
    <w:rsid w:val="00F83002"/>
    <w:rsid w:val="00F909B1"/>
    <w:rsid w:val="00F94EAA"/>
    <w:rsid w:val="00FA7498"/>
    <w:rsid w:val="00FB18BD"/>
    <w:rsid w:val="00FB4723"/>
    <w:rsid w:val="00FB5DB0"/>
    <w:rsid w:val="00FC0170"/>
    <w:rsid w:val="00FC0F5C"/>
    <w:rsid w:val="00FC67F9"/>
    <w:rsid w:val="00FC6A90"/>
    <w:rsid w:val="00FD0D01"/>
    <w:rsid w:val="00FD29CE"/>
    <w:rsid w:val="00FD3520"/>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c:condition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 id="aus-aiic-status-all-listed">
    <odc:xpathref id="aus-aiic-status-all-listed"/>
  </odc:condition>
  <odc:condition id="aus-aiic-status-pure-substance">
    <odc:xpathref id="aus-aiic-status-pure-substance"/>
  </odc:condition>
</odc:conditions>
</file>

<file path=customXml/item3.xml><?xml version="1.0" encoding="utf-8"?>
<odx:xpath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9.1a">
    <odx:dataBinding xpath="count(//nz-hazard-classification[contains(.,'H400')]) &gt; 0" storeItemID="{A29FFE5D-89DD-4EAC-BCEF-2867E6BF0621}"/>
  </odx:xpath>
  <odx:xpath id="ecological-acute-aquatic-cat-9.1d-h401">
    <odx:dataBinding xpath="(count(//nz-hazard-classification[contains(.,'H400')]) = 0) and (count(//nz-hazard-classification[contains(.,'H401')]) &gt; 0)" storeItemID="{A29FFE5D-89DD-4EAC-BCEF-2867E6BF0621}"/>
  </odx:xpath>
  <odx:xpath id="ecological-acute-aquatic-cat-9.1d-h402">
    <odx:dataBinding xpath="(count(//nz-hazard-classification[contains(.,'H400')]) = 0) and (count(//nz-hazard-classification[contains(.,'H401')]) = 0) and (count(//nz-hazard-classification[contains(.,'H402')]) &gt; 0)" storeItemID="{A29FFE5D-89DD-4EAC-BCEF-2867E6BF0621}"/>
  </odx:xpath>
  <odx:xpath id="ecological-acute-aquatic-no-cat-nz">
    <odx:dataBinding xpath="(count(//nz-hazard-classification[contains(.,'H400')]) = 0) and (count(//nz-hazard-classification[contains(.,'H401')]) = 0) and (count(//nz-hazard-classification[contains(.,'H402')])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nz-hazard-classification[contains(.,'H410')]) = 0) and (count(//nz-hazard-classification[contains(.,'H411')]) = 0) and (count(//nz-hazard-classification[contains(.,'H412')]) = 0) and (count(//nz-hazard-classification[contains(.,'H413')])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aus-aiic-status-all-listed">
    <odx:dataBinding xpath="/material/aus-aics-status = 'Formulations where all components AIIC listed.'" storeItemID="{A29FFE5D-89DD-4EAC-BCEF-2867E6BF0621}"/>
  </odx:xpath>
  <odx:xpath id="aus-aiic-status-pure-substance">
    <odx:dataBinding xpath="/material/aus-aics-status = 'AIIC listed pure substanc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prevention-p-code_12">
    <odx:dataBinding xpath="/material/aus-precautionary-phrases-prevention/aus-precautionary-phrases-prevention[13]/statement.code" storeItemID="{A29FFE5D-89DD-4EAC-BCEF-2867E6BF0621}"/>
  </odx:xpath>
  <odx:xpath id="prevention-p-text_12">
    <odx:dataBinding xpath="/material/aus-precautionary-phrases-prevention/aus-precautionary-phrases-prevention[13]/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response-p-code_10">
    <odx:dataBinding xpath="/material/aus-precautionary-phrases-response/aus-precautionary-phrases-response[11]/statement.code" storeItemID="{A29FFE5D-89DD-4EAC-BCEF-2867E6BF0621}"/>
  </odx:xpath>
  <odx:xpath id="response-p-text_10">
    <odx:dataBinding xpath="/material/aus-precautionary-phrases-response/aus-precautionary-phrases-response[11]/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ingredient-name_4">
    <odx:dataBinding xpath="/material/ingredients/ingredient[5]/ingredient.name" storeItemID="{A29FFE5D-89DD-4EAC-BCEF-2867E6BF0621}"/>
  </odx:xpath>
  <odx:xpath id="ingredient-cas-no_4">
    <odx:dataBinding xpath="/material/ingredients/ingredient[5]/ingredient.cas-number" storeItemID="{A29FFE5D-89DD-4EAC-BCEF-2867E6BF0621}"/>
  </odx:xpath>
  <odx:xpath id="ingredient-amount_4">
    <odx:dataBinding xpath="/material/ingredients/ingredient[5]/ingredient.amount" storeItemID="{A29FFE5D-89DD-4EAC-BCEF-2867E6BF0621}"/>
  </odx:xpath>
  <odx:xpath id="ingredient-units_4">
    <odx:dataBinding xpath="/material/ingredients/ingredient[5]/ingredient.units" storeItemID="{A29FFE5D-89DD-4EAC-BCEF-2867E6BF0621}"/>
  </odx:xpath>
  <odx:xpath id="ingredient-name_5">
    <odx:dataBinding xpath="/material/ingredients/ingredient[6]/ingredient.name" storeItemID="{A29FFE5D-89DD-4EAC-BCEF-2867E6BF0621}"/>
  </odx:xpath>
  <odx:xpath id="ingredient-cas-no_5">
    <odx:dataBinding xpath="/material/ingredients/ingredient[6]/ingredient.cas-number" storeItemID="{A29FFE5D-89DD-4EAC-BCEF-2867E6BF0621}"/>
  </odx:xpath>
  <odx:xpath id="ingredient-amount_5">
    <odx:dataBinding xpath="/material/ingredients/ingredient[6]/ingredient.amount" storeItemID="{A29FFE5D-89DD-4EAC-BCEF-2867E6BF0621}"/>
  </odx:xpath>
  <odx:xpath id="ingredient-units_5">
    <odx:dataBinding xpath="/material/ingredients/ingredient[6]/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exposure-limit-name_2">
    <odx:dataBinding xpath="/material/aus-exposure-limits/aus-exposure-limit[3]/aus-exposure-limit.name" storeItemID="{A29FFE5D-89DD-4EAC-BCEF-2867E6BF0621}"/>
  </odx:xpath>
  <odx:xpath id="exposure-limit-twa-ppm_2">
    <odx:dataBinding xpath="/material/aus-exposure-limits/aus-exposure-limit[3]/aus-exposure-limit.twa-ppm" storeItemID="{A29FFE5D-89DD-4EAC-BCEF-2867E6BF0621}"/>
  </odx:xpath>
  <odx:xpath id="exposure-limit-twa-mg_2">
    <odx:dataBinding xpath="/material/aus-exposure-limits/aus-exposure-limit[3]/aus-exposure-limit.twa-mg" storeItemID="{A29FFE5D-89DD-4EAC-BCEF-2867E6BF0621}"/>
  </odx:xpath>
  <odx:xpath id="exposure-limit-stel-ppm_2">
    <odx:dataBinding xpath="/material/aus-exposure-limits/aus-exposure-limit[3]/aus-exposure-limit.stel-ppm" storeItemID="{A29FFE5D-89DD-4EAC-BCEF-2867E6BF0621}"/>
  </odx:xpath>
  <odx:xpath id="exposure-limit-stel-mg_2">
    <odx:dataBinding xpath="/material/aus-exposure-limits/aus-exposure-limit[3]/aus-exposure-limit.stel-mg" storeItemID="{A29FFE5D-89DD-4EAC-BCEF-2867E6BF0621}"/>
  </odx:xpath>
  <odx:xpath id="exposure-limit-notices_2">
    <odx:dataBinding xpath="/material/aus-exposure-limits/aus-exposure-limit[3]/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ason-for-issue_0">
    <odx:dataBinding xpath="/material/document-reasons-for-issue/document-reasons-for-issue[1]" storeItemID="{A29FFE5D-89DD-4EAC-BCEF-2867E6BF0621}"/>
  </odx:xpath>
</odx:xpaths>
</file>

<file path=customXml/item4.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27775AB6-6FDF-4ECA-8CA1-3623E231464C}">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7</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21325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115</cp:revision>
  <dcterms:created xsi:type="dcterms:W3CDTF">2016-06-15T02:45:00Z</dcterms:created>
  <dcterms:modified xsi:type="dcterms:W3CDTF">2020-09-01T04:11:00Z</dcterms:modified>
</cp:coreProperties>
</file>