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EP200 EPOXY HARDENER - PART B</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Part B of a 2-Pack system for reactive spray coating to provide a tough, durable, air dried coating on metal, timber and masonry surfaces.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73060D">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A51981" w:rsidP="00825489">
            <w:pPr>
              <w:pStyle w:val="NewNormal"/>
              <w:widowControl/>
            </w:pPr>
            <w:r>
              <w:t>BC Coatings</w:t>
            </w:r>
          </w:p>
        </w:tc>
      </w:tr>
      <w:tr w:rsidR="0073060D">
        <w:tc>
          <w:tcPr>
            <w:tcW w:w="1809" w:type="dxa"/>
          </w:tcPr>
          <w:p w:rsidR="00CC4A5C" w:rsidRPr="001716A4" w:rsidRDefault="00CC4A5C" w:rsidP="00831CBA">
            <w:pPr>
              <w:pStyle w:val="SubHeading"/>
              <w:keepNext w:val="0"/>
              <w:widowControl/>
            </w:pPr>
            <w:r w:rsidRPr="001716A4">
              <w:t>ABN:</w:t>
            </w:r>
          </w:p>
        </w:tc>
        <w:tc>
          <w:tcPr>
            <w:tcW w:w="6838" w:type="dxa"/>
          </w:tcPr>
          <w:p w:rsidR="0073060D" w:rsidRDefault="00A51981">
            <w:pPr>
              <w:pStyle w:val="NewNormal"/>
              <w:widowControl/>
            </w:pPr>
            <w:r>
              <w:t>85061231249</w:t>
            </w:r>
          </w:p>
        </w:tc>
      </w:tr>
      <w:tr w:rsidR="0073060D">
        <w:tc>
          <w:tcPr>
            <w:tcW w:w="1809" w:type="dxa"/>
          </w:tcPr>
          <w:p w:rsidR="00CC4A5C" w:rsidRPr="001716A4" w:rsidRDefault="00CC4A5C" w:rsidP="00831CBA">
            <w:pPr>
              <w:pStyle w:val="SubHeading"/>
              <w:keepNext w:val="0"/>
              <w:widowControl/>
            </w:pPr>
            <w:r w:rsidRPr="001716A4">
              <w:t>Street Address:</w:t>
            </w:r>
          </w:p>
        </w:tc>
        <w:tc>
          <w:tcPr>
            <w:tcW w:w="6838" w:type="dxa"/>
          </w:tcPr>
          <w:p w:rsidR="0073060D" w:rsidRDefault="00A51981">
            <w:pPr>
              <w:pStyle w:val="NewNormal"/>
              <w:widowControl/>
            </w:pPr>
            <w:r>
              <w:t>14A Williamson Road</w:t>
            </w:r>
            <w:r>
              <w:br/>
              <w:t xml:space="preserve">Ingleburn </w:t>
            </w:r>
            <w:r>
              <w:br/>
              <w:t>N.S.W 2565</w:t>
            </w:r>
          </w:p>
        </w:tc>
      </w:tr>
      <w:tr w:rsidR="0073060D">
        <w:tc>
          <w:tcPr>
            <w:tcW w:w="1809" w:type="dxa"/>
          </w:tcPr>
          <w:p w:rsidR="00B15E51" w:rsidRPr="00C15D8C" w:rsidRDefault="00B15E51" w:rsidP="00831CBA">
            <w:pPr>
              <w:pStyle w:val="NewNormal"/>
              <w:widowControl/>
              <w:rPr>
                <w:b/>
              </w:rPr>
            </w:pPr>
            <w:r w:rsidRPr="00C15D8C">
              <w:rPr>
                <w:b/>
              </w:rPr>
              <w:t>Telephone:</w:t>
            </w:r>
          </w:p>
        </w:tc>
        <w:tc>
          <w:tcPr>
            <w:tcW w:w="6838" w:type="dxa"/>
          </w:tcPr>
          <w:p w:rsidR="0073060D" w:rsidRDefault="00A51981">
            <w:pPr>
              <w:pStyle w:val="NewNormal"/>
              <w:widowControl/>
            </w:pPr>
            <w:r>
              <w:t>+612 9729 2000</w:t>
            </w:r>
          </w:p>
        </w:tc>
      </w:tr>
      <w:tr w:rsidR="0073060D">
        <w:tc>
          <w:tcPr>
            <w:tcW w:w="1809" w:type="dxa"/>
          </w:tcPr>
          <w:p w:rsidR="00B15E51" w:rsidRPr="001716A4" w:rsidRDefault="00B15E51" w:rsidP="00831CBA">
            <w:pPr>
              <w:pStyle w:val="NewNormal"/>
              <w:widowControl/>
            </w:pPr>
            <w:r w:rsidRPr="00C15D8C">
              <w:rPr>
                <w:b/>
              </w:rPr>
              <w:t>Facsimile:</w:t>
            </w:r>
          </w:p>
        </w:tc>
        <w:tc>
          <w:tcPr>
            <w:tcW w:w="6838" w:type="dxa"/>
          </w:tcPr>
          <w:p w:rsidR="0073060D" w:rsidRDefault="00A51981">
            <w:pPr>
              <w:pStyle w:val="NewNormal"/>
              <w:widowControl/>
            </w:pPr>
            <w:r>
              <w:t>+612 9729 2279</w:t>
            </w:r>
          </w:p>
        </w:tc>
      </w:tr>
      <w:tr w:rsidR="0073060D">
        <w:tc>
          <w:tcPr>
            <w:tcW w:w="1809" w:type="dxa"/>
          </w:tcPr>
          <w:p w:rsidR="00107C2C" w:rsidRPr="00107C2C" w:rsidRDefault="00107C2C" w:rsidP="00831CBA">
            <w:pPr>
              <w:pStyle w:val="NewNormal"/>
              <w:widowControl/>
              <w:rPr>
                <w:b/>
              </w:rPr>
            </w:pPr>
            <w:r w:rsidRPr="00107C2C">
              <w:rPr>
                <w:b/>
              </w:rPr>
              <w:t>Email:</w:t>
            </w:r>
          </w:p>
        </w:tc>
        <w:tc>
          <w:tcPr>
            <w:tcW w:w="6838" w:type="dxa"/>
          </w:tcPr>
          <w:p w:rsidR="0073060D" w:rsidRDefault="00A51981">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73060D">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73060D" w:rsidRDefault="00A51981">
            <w:pPr>
              <w:pStyle w:val="NewNormal"/>
              <w:rPr>
                <w:lang w:val="en-AU"/>
              </w:rPr>
            </w:pPr>
            <w:r>
              <w:rPr>
                <w:b/>
                <w:lang w:val="en-AU"/>
              </w:rPr>
              <w:t>+61 412 226 505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3060D">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73060D" w:rsidRDefault="00A51981">
      <w:pPr>
        <w:pStyle w:val="NewNormal"/>
        <w:rPr>
          <w:rFonts w:cs="Arial"/>
          <w:lang w:val="en-AU"/>
        </w:rPr>
      </w:pPr>
      <w:r>
        <w:rPr>
          <w:rFonts w:cs="Arial"/>
          <w:lang w:val="en-AU"/>
        </w:rPr>
        <w:t>Warning</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73060D" w:rsidRDefault="00A51981">
      <w:pPr>
        <w:pStyle w:val="NewNormal"/>
        <w:rPr>
          <w:rFonts w:cs="Arial"/>
          <w:lang w:val="en-AU"/>
        </w:rPr>
      </w:pPr>
      <w:r>
        <w:rPr>
          <w:rFonts w:cs="Arial"/>
          <w:lang w:val="en-AU"/>
        </w:rPr>
        <w:t xml:space="preserve">Flammable </w:t>
      </w:r>
      <w:r>
        <w:rPr>
          <w:rFonts w:cs="Arial"/>
          <w:lang w:val="en-AU"/>
        </w:rPr>
        <w:t>Liquids - Category 3</w:t>
      </w:r>
    </w:p>
    <w:p w:rsidR="0073060D" w:rsidRDefault="00A51981">
      <w:pPr>
        <w:pStyle w:val="NewNormal"/>
        <w:rPr>
          <w:rFonts w:cs="Arial"/>
          <w:lang w:val="en-AU"/>
        </w:rPr>
      </w:pPr>
      <w:r>
        <w:rPr>
          <w:rFonts w:cs="Arial"/>
          <w:lang w:val="en-AU"/>
        </w:rPr>
        <w:t>Acute Toxicity - Oral - Category 4</w:t>
      </w:r>
    </w:p>
    <w:p w:rsidR="0073060D" w:rsidRDefault="00A51981">
      <w:pPr>
        <w:pStyle w:val="NewNormal"/>
        <w:rPr>
          <w:rFonts w:cs="Arial"/>
          <w:lang w:val="en-AU"/>
        </w:rPr>
      </w:pPr>
      <w:r>
        <w:rPr>
          <w:rFonts w:cs="Arial"/>
          <w:lang w:val="en-AU"/>
        </w:rPr>
        <w:t>Acute Toxicity - Dermal - Category 4</w:t>
      </w:r>
    </w:p>
    <w:p w:rsidR="0073060D" w:rsidRDefault="00A51981">
      <w:pPr>
        <w:pStyle w:val="NewNormal"/>
        <w:rPr>
          <w:rFonts w:cs="Arial"/>
          <w:lang w:val="en-AU"/>
        </w:rPr>
      </w:pPr>
      <w:r>
        <w:rPr>
          <w:rFonts w:cs="Arial"/>
          <w:lang w:val="en-AU"/>
        </w:rPr>
        <w:t>Acute Toxicity - Inhalation - Category 4</w:t>
      </w:r>
    </w:p>
    <w:p w:rsidR="0073060D" w:rsidRDefault="00A51981">
      <w:pPr>
        <w:pStyle w:val="NewNormal"/>
        <w:rPr>
          <w:rFonts w:cs="Arial"/>
          <w:lang w:val="en-AU"/>
        </w:rPr>
      </w:pPr>
      <w:r>
        <w:rPr>
          <w:rFonts w:cs="Arial"/>
          <w:lang w:val="en-AU"/>
        </w:rPr>
        <w:t>Skin Corrosion/Irritation - Category 2</w:t>
      </w:r>
    </w:p>
    <w:p w:rsidR="0073060D" w:rsidRDefault="00A51981">
      <w:pPr>
        <w:pStyle w:val="NewNormal"/>
        <w:rPr>
          <w:rFonts w:cs="Arial"/>
          <w:lang w:val="en-AU"/>
        </w:rPr>
      </w:pPr>
      <w:r>
        <w:rPr>
          <w:rFonts w:cs="Arial"/>
          <w:lang w:val="en-AU"/>
        </w:rPr>
        <w:t>Eye Damage/Irritation - Category 2A</w:t>
      </w:r>
    </w:p>
    <w:p w:rsidR="0073060D" w:rsidRDefault="00A51981">
      <w:pPr>
        <w:pStyle w:val="NewNormal"/>
        <w:rPr>
          <w:rFonts w:cs="Arial"/>
          <w:lang w:val="en-AU"/>
        </w:rPr>
      </w:pPr>
      <w:r>
        <w:rPr>
          <w:rFonts w:cs="Arial"/>
          <w:lang w:val="en-AU"/>
        </w:rPr>
        <w:t>Sensitisation - Skin - Category 1B</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3060D">
        <w:tc>
          <w:tcPr>
            <w:tcW w:w="1526" w:type="dxa"/>
          </w:tcPr>
          <w:p w:rsidR="007D7A92" w:rsidRPr="002F5099" w:rsidRDefault="00B47093" w:rsidP="00831CBA">
            <w:pPr>
              <w:pStyle w:val="NewNormal"/>
              <w:rPr>
                <w:rFonts w:cs="Arial"/>
                <w:lang w:val="en-AU"/>
              </w:rPr>
            </w:pPr>
            <w:r>
              <w:rPr>
                <w:rFonts w:cs="Arial"/>
                <w:lang w:val="en-AU"/>
              </w:rPr>
              <w:t>H226</w:t>
            </w:r>
          </w:p>
        </w:tc>
        <w:tc>
          <w:tcPr>
            <w:tcW w:w="7716" w:type="dxa"/>
          </w:tcPr>
          <w:p w:rsidR="007D7A92" w:rsidRPr="002F5099" w:rsidRDefault="00B47093" w:rsidP="00831CBA">
            <w:pPr>
              <w:pStyle w:val="NewNormal"/>
              <w:rPr>
                <w:rFonts w:cs="Arial"/>
                <w:lang w:val="en-AU"/>
              </w:rPr>
            </w:pPr>
            <w:r>
              <w:rPr>
                <w:rFonts w:cs="Arial"/>
                <w:lang w:val="en-AU"/>
              </w:rPr>
              <w:t>Flammable liquid and vapour.</w:t>
            </w:r>
          </w:p>
        </w:tc>
      </w:tr>
      <w:tr w:rsidR="0073060D">
        <w:tc>
          <w:tcPr>
            <w:tcW w:w="1526" w:type="dxa"/>
          </w:tcPr>
          <w:p w:rsidR="007D7A92" w:rsidRPr="002F5099" w:rsidRDefault="00B47093" w:rsidP="00831CBA">
            <w:pPr>
              <w:pStyle w:val="NewNormal"/>
              <w:rPr>
                <w:rFonts w:cs="Arial"/>
                <w:lang w:val="en-AU"/>
              </w:rPr>
            </w:pPr>
            <w:r>
              <w:rPr>
                <w:rFonts w:cs="Arial"/>
                <w:lang w:val="en-AU"/>
              </w:rPr>
              <w:t>H302</w:t>
            </w:r>
          </w:p>
        </w:tc>
        <w:tc>
          <w:tcPr>
            <w:tcW w:w="7716" w:type="dxa"/>
          </w:tcPr>
          <w:p w:rsidR="007D7A92" w:rsidRPr="002F5099" w:rsidRDefault="00B47093" w:rsidP="00831CBA">
            <w:pPr>
              <w:pStyle w:val="NewNormal"/>
              <w:rPr>
                <w:rFonts w:cs="Arial"/>
                <w:lang w:val="en-AU"/>
              </w:rPr>
            </w:pPr>
            <w:r>
              <w:rPr>
                <w:rFonts w:cs="Arial"/>
                <w:lang w:val="en-AU"/>
              </w:rPr>
              <w:t>Harmful if swallowed.</w:t>
            </w:r>
          </w:p>
        </w:tc>
      </w:tr>
      <w:tr w:rsidR="0073060D">
        <w:tc>
          <w:tcPr>
            <w:tcW w:w="1526" w:type="dxa"/>
          </w:tcPr>
          <w:p w:rsidR="007D7A92" w:rsidRPr="002F5099" w:rsidRDefault="00B47093" w:rsidP="00831CBA">
            <w:pPr>
              <w:pStyle w:val="NewNormal"/>
              <w:rPr>
                <w:rFonts w:cs="Arial"/>
                <w:lang w:val="en-AU"/>
              </w:rPr>
            </w:pPr>
            <w:r>
              <w:rPr>
                <w:rFonts w:cs="Arial"/>
                <w:lang w:val="en-AU"/>
              </w:rPr>
              <w:t>H312</w:t>
            </w:r>
          </w:p>
        </w:tc>
        <w:tc>
          <w:tcPr>
            <w:tcW w:w="7716" w:type="dxa"/>
          </w:tcPr>
          <w:p w:rsidR="007D7A92" w:rsidRPr="002F5099" w:rsidRDefault="00B47093" w:rsidP="00831CBA">
            <w:pPr>
              <w:pStyle w:val="NewNormal"/>
              <w:rPr>
                <w:rFonts w:cs="Arial"/>
                <w:lang w:val="en-AU"/>
              </w:rPr>
            </w:pPr>
            <w:r>
              <w:rPr>
                <w:rFonts w:cs="Arial"/>
                <w:lang w:val="en-AU"/>
              </w:rPr>
              <w:t>Harmful in contact with skin.</w:t>
            </w:r>
          </w:p>
        </w:tc>
      </w:tr>
      <w:tr w:rsidR="0073060D">
        <w:tc>
          <w:tcPr>
            <w:tcW w:w="1526" w:type="dxa"/>
          </w:tcPr>
          <w:p w:rsidR="007D7A92" w:rsidRPr="002F5099" w:rsidRDefault="00B47093" w:rsidP="00831CBA">
            <w:pPr>
              <w:pStyle w:val="NewNormal"/>
              <w:rPr>
                <w:rFonts w:cs="Arial"/>
                <w:lang w:val="en-AU"/>
              </w:rPr>
            </w:pPr>
            <w:r>
              <w:rPr>
                <w:rFonts w:cs="Arial"/>
                <w:lang w:val="en-AU"/>
              </w:rPr>
              <w:t>H315</w:t>
            </w:r>
          </w:p>
        </w:tc>
        <w:tc>
          <w:tcPr>
            <w:tcW w:w="7716" w:type="dxa"/>
          </w:tcPr>
          <w:p w:rsidR="007D7A92" w:rsidRPr="002F5099" w:rsidRDefault="00B47093" w:rsidP="00831CBA">
            <w:pPr>
              <w:pStyle w:val="NewNormal"/>
              <w:rPr>
                <w:rFonts w:cs="Arial"/>
                <w:lang w:val="en-AU"/>
              </w:rPr>
            </w:pPr>
            <w:r>
              <w:rPr>
                <w:rFonts w:cs="Arial"/>
                <w:lang w:val="en-AU"/>
              </w:rPr>
              <w:t>Causes skin irritation.</w:t>
            </w:r>
          </w:p>
        </w:tc>
      </w:tr>
      <w:tr w:rsidR="0073060D">
        <w:tc>
          <w:tcPr>
            <w:tcW w:w="1526" w:type="dxa"/>
          </w:tcPr>
          <w:p w:rsidR="007D7A92" w:rsidRPr="002F5099" w:rsidRDefault="00B47093" w:rsidP="00831CBA">
            <w:pPr>
              <w:pStyle w:val="NewNormal"/>
              <w:rPr>
                <w:rFonts w:cs="Arial"/>
                <w:lang w:val="en-AU"/>
              </w:rPr>
            </w:pPr>
            <w:r>
              <w:rPr>
                <w:rFonts w:cs="Arial"/>
                <w:lang w:val="en-AU"/>
              </w:rPr>
              <w:t>H317</w:t>
            </w:r>
          </w:p>
        </w:tc>
        <w:tc>
          <w:tcPr>
            <w:tcW w:w="7716" w:type="dxa"/>
          </w:tcPr>
          <w:p w:rsidR="007D7A92" w:rsidRPr="002F5099" w:rsidRDefault="00B47093" w:rsidP="00831CBA">
            <w:pPr>
              <w:pStyle w:val="NewNormal"/>
              <w:rPr>
                <w:rFonts w:cs="Arial"/>
                <w:lang w:val="en-AU"/>
              </w:rPr>
            </w:pPr>
            <w:r>
              <w:rPr>
                <w:rFonts w:cs="Arial"/>
                <w:lang w:val="en-AU"/>
              </w:rPr>
              <w:t>May cause an allergic skin reaction.</w:t>
            </w:r>
          </w:p>
        </w:tc>
      </w:tr>
      <w:tr w:rsidR="0073060D">
        <w:tc>
          <w:tcPr>
            <w:tcW w:w="1526" w:type="dxa"/>
          </w:tcPr>
          <w:p w:rsidR="007D7A92" w:rsidRPr="002F5099" w:rsidRDefault="00B47093" w:rsidP="00831CBA">
            <w:pPr>
              <w:pStyle w:val="NewNormal"/>
              <w:rPr>
                <w:rFonts w:cs="Arial"/>
                <w:lang w:val="en-AU"/>
              </w:rPr>
            </w:pPr>
            <w:r>
              <w:rPr>
                <w:rFonts w:cs="Arial"/>
                <w:lang w:val="en-AU"/>
              </w:rPr>
              <w:t>H319</w:t>
            </w:r>
          </w:p>
        </w:tc>
        <w:tc>
          <w:tcPr>
            <w:tcW w:w="7716" w:type="dxa"/>
          </w:tcPr>
          <w:p w:rsidR="007D7A92" w:rsidRPr="002F5099" w:rsidRDefault="00B47093" w:rsidP="00831CBA">
            <w:pPr>
              <w:pStyle w:val="NewNormal"/>
              <w:rPr>
                <w:rFonts w:cs="Arial"/>
                <w:lang w:val="en-AU"/>
              </w:rPr>
            </w:pPr>
            <w:r>
              <w:rPr>
                <w:rFonts w:cs="Arial"/>
                <w:lang w:val="en-AU"/>
              </w:rPr>
              <w:t>Causes serious eye irritation.</w:t>
            </w:r>
          </w:p>
        </w:tc>
      </w:tr>
      <w:tr w:rsidR="0073060D">
        <w:tc>
          <w:tcPr>
            <w:tcW w:w="1526" w:type="dxa"/>
          </w:tcPr>
          <w:p w:rsidR="007D7A92" w:rsidRPr="002F5099" w:rsidRDefault="00B47093" w:rsidP="00831CBA">
            <w:pPr>
              <w:pStyle w:val="NewNormal"/>
              <w:rPr>
                <w:rFonts w:cs="Arial"/>
                <w:lang w:val="en-AU"/>
              </w:rPr>
            </w:pPr>
            <w:r>
              <w:rPr>
                <w:rFonts w:cs="Arial"/>
                <w:lang w:val="en-AU"/>
              </w:rPr>
              <w:t>H332</w:t>
            </w:r>
          </w:p>
        </w:tc>
        <w:tc>
          <w:tcPr>
            <w:tcW w:w="7716" w:type="dxa"/>
          </w:tcPr>
          <w:p w:rsidR="007D7A92" w:rsidRPr="002F5099" w:rsidRDefault="00B47093" w:rsidP="00831CBA">
            <w:pPr>
              <w:pStyle w:val="NewNormal"/>
              <w:rPr>
                <w:rFonts w:cs="Arial"/>
                <w:lang w:val="en-AU"/>
              </w:rPr>
            </w:pPr>
            <w:r>
              <w:rPr>
                <w:rFonts w:cs="Arial"/>
                <w:lang w:val="en-AU"/>
              </w:rPr>
              <w:t>Harmful if inhaled.</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3060D">
        <w:tc>
          <w:tcPr>
            <w:tcW w:w="1526" w:type="dxa"/>
          </w:tcPr>
          <w:p w:rsidR="007D7A92" w:rsidRPr="00193A68" w:rsidRDefault="00B47093" w:rsidP="00831CBA">
            <w:pPr>
              <w:pStyle w:val="NewNormal"/>
              <w:rPr>
                <w:rFonts w:cs="Arial"/>
                <w:lang w:val="en-AU"/>
              </w:rPr>
            </w:pPr>
            <w:r>
              <w:rPr>
                <w:rFonts w:cs="Arial"/>
                <w:lang w:val="en-AU"/>
              </w:rPr>
              <w:t>P102</w:t>
            </w:r>
          </w:p>
        </w:tc>
        <w:tc>
          <w:tcPr>
            <w:tcW w:w="7716" w:type="dxa"/>
          </w:tcPr>
          <w:p w:rsidR="007D7A92" w:rsidRPr="00193A68" w:rsidRDefault="00B47093" w:rsidP="00831CBA">
            <w:pPr>
              <w:pStyle w:val="NewNormal"/>
              <w:rPr>
                <w:rFonts w:cs="Arial"/>
                <w:lang w:val="en-AU"/>
              </w:rPr>
            </w:pPr>
            <w:r>
              <w:rPr>
                <w:rFonts w:cs="Arial"/>
                <w:lang w:val="en-AU"/>
              </w:rPr>
              <w:t>Keep out of reach of children.</w:t>
            </w:r>
          </w:p>
        </w:tc>
      </w:tr>
      <w:tr w:rsidR="0073060D">
        <w:tc>
          <w:tcPr>
            <w:tcW w:w="1526" w:type="dxa"/>
          </w:tcPr>
          <w:p w:rsidR="007D7A92" w:rsidRPr="00193A68" w:rsidRDefault="00B47093" w:rsidP="00831CBA">
            <w:pPr>
              <w:pStyle w:val="NewNormal"/>
              <w:rPr>
                <w:rFonts w:cs="Arial"/>
                <w:lang w:val="en-AU"/>
              </w:rPr>
            </w:pPr>
            <w:r>
              <w:rPr>
                <w:rFonts w:cs="Arial"/>
                <w:lang w:val="en-AU"/>
              </w:rPr>
              <w:t>P103</w:t>
            </w:r>
          </w:p>
        </w:tc>
        <w:tc>
          <w:tcPr>
            <w:tcW w:w="7716" w:type="dxa"/>
          </w:tcPr>
          <w:p w:rsidR="007D7A92" w:rsidRPr="00193A68" w:rsidRDefault="00B47093" w:rsidP="00831CBA">
            <w:pPr>
              <w:pStyle w:val="NewNormal"/>
              <w:rPr>
                <w:rFonts w:cs="Arial"/>
                <w:lang w:val="en-AU"/>
              </w:rPr>
            </w:pPr>
            <w:r>
              <w:rPr>
                <w:rFonts w:cs="Arial"/>
                <w:lang w:val="en-AU"/>
              </w:rPr>
              <w:t>Read carefully and follow all instructions.</w:t>
            </w:r>
          </w:p>
        </w:tc>
      </w:tr>
      <w:tr w:rsidR="0073060D">
        <w:tc>
          <w:tcPr>
            <w:tcW w:w="1526" w:type="dxa"/>
          </w:tcPr>
          <w:p w:rsidR="007D7A92" w:rsidRPr="00193A68" w:rsidRDefault="00B47093" w:rsidP="00831CBA">
            <w:pPr>
              <w:pStyle w:val="NewNormal"/>
              <w:rPr>
                <w:rFonts w:cs="Arial"/>
                <w:lang w:val="en-AU"/>
              </w:rPr>
            </w:pPr>
            <w:r>
              <w:rPr>
                <w:rFonts w:cs="Arial"/>
                <w:lang w:val="en-AU"/>
              </w:rPr>
              <w:t>P210</w:t>
            </w:r>
          </w:p>
        </w:tc>
        <w:tc>
          <w:tcPr>
            <w:tcW w:w="7716" w:type="dxa"/>
          </w:tcPr>
          <w:p w:rsidR="007D7A92" w:rsidRPr="00193A68" w:rsidRDefault="00B47093" w:rsidP="00831CBA">
            <w:pPr>
              <w:pStyle w:val="NewNormal"/>
              <w:rPr>
                <w:rFonts w:cs="Arial"/>
                <w:lang w:val="en-AU"/>
              </w:rPr>
            </w:pPr>
            <w:r>
              <w:rPr>
                <w:rFonts w:cs="Arial"/>
                <w:lang w:val="en-AU"/>
              </w:rPr>
              <w:t>Keep away from heat/sparks/open flames/hot surfaces. No smoking.</w:t>
            </w:r>
          </w:p>
        </w:tc>
      </w:tr>
      <w:tr w:rsidR="0073060D">
        <w:tc>
          <w:tcPr>
            <w:tcW w:w="1526" w:type="dxa"/>
          </w:tcPr>
          <w:p w:rsidR="007D7A92" w:rsidRPr="00193A68" w:rsidRDefault="00B47093" w:rsidP="00831CBA">
            <w:pPr>
              <w:pStyle w:val="NewNormal"/>
              <w:rPr>
                <w:rFonts w:cs="Arial"/>
                <w:lang w:val="en-AU"/>
              </w:rPr>
            </w:pPr>
            <w:r>
              <w:rPr>
                <w:rFonts w:cs="Arial"/>
                <w:lang w:val="en-AU"/>
              </w:rPr>
              <w:t>P233</w:t>
            </w:r>
          </w:p>
        </w:tc>
        <w:tc>
          <w:tcPr>
            <w:tcW w:w="7716" w:type="dxa"/>
          </w:tcPr>
          <w:p w:rsidR="007D7A92" w:rsidRPr="00193A68" w:rsidRDefault="00B47093" w:rsidP="00831CBA">
            <w:pPr>
              <w:pStyle w:val="NewNormal"/>
              <w:rPr>
                <w:rFonts w:cs="Arial"/>
                <w:lang w:val="en-AU"/>
              </w:rPr>
            </w:pPr>
            <w:r>
              <w:rPr>
                <w:rFonts w:cs="Arial"/>
                <w:lang w:val="en-AU"/>
              </w:rPr>
              <w:t>Keep container tightly closed.</w:t>
            </w:r>
          </w:p>
        </w:tc>
      </w:tr>
      <w:tr w:rsidR="0073060D">
        <w:tc>
          <w:tcPr>
            <w:tcW w:w="1526" w:type="dxa"/>
          </w:tcPr>
          <w:p w:rsidR="007D7A92" w:rsidRPr="00193A68" w:rsidRDefault="00B47093" w:rsidP="00831CBA">
            <w:pPr>
              <w:pStyle w:val="NewNormal"/>
              <w:rPr>
                <w:rFonts w:cs="Arial"/>
                <w:lang w:val="en-AU"/>
              </w:rPr>
            </w:pPr>
            <w:r>
              <w:rPr>
                <w:rFonts w:cs="Arial"/>
                <w:lang w:val="en-AU"/>
              </w:rPr>
              <w:t>P240</w:t>
            </w:r>
          </w:p>
        </w:tc>
        <w:tc>
          <w:tcPr>
            <w:tcW w:w="7716" w:type="dxa"/>
          </w:tcPr>
          <w:p w:rsidR="007D7A92" w:rsidRPr="00193A68" w:rsidRDefault="00B47093" w:rsidP="00831CBA">
            <w:pPr>
              <w:pStyle w:val="NewNormal"/>
              <w:rPr>
                <w:rFonts w:cs="Arial"/>
                <w:lang w:val="en-AU"/>
              </w:rPr>
            </w:pPr>
            <w:r>
              <w:rPr>
                <w:rFonts w:cs="Arial"/>
                <w:lang w:val="en-AU"/>
              </w:rPr>
              <w:t>Ground and bond container and receiving equipment.</w:t>
            </w:r>
          </w:p>
        </w:tc>
      </w:tr>
      <w:tr w:rsidR="0073060D">
        <w:tc>
          <w:tcPr>
            <w:tcW w:w="1526" w:type="dxa"/>
          </w:tcPr>
          <w:p w:rsidR="007D7A92" w:rsidRPr="00193A68" w:rsidRDefault="00B47093" w:rsidP="00831CBA">
            <w:pPr>
              <w:pStyle w:val="NewNormal"/>
              <w:rPr>
                <w:rFonts w:cs="Arial"/>
                <w:lang w:val="en-AU"/>
              </w:rPr>
            </w:pPr>
            <w:r>
              <w:rPr>
                <w:rFonts w:cs="Arial"/>
                <w:lang w:val="en-AU"/>
              </w:rPr>
              <w:lastRenderedPageBreak/>
              <w:t>P241</w:t>
            </w:r>
          </w:p>
        </w:tc>
        <w:tc>
          <w:tcPr>
            <w:tcW w:w="7716" w:type="dxa"/>
          </w:tcPr>
          <w:p w:rsidR="007D7A92" w:rsidRPr="00193A68" w:rsidRDefault="00B47093" w:rsidP="00831CBA">
            <w:pPr>
              <w:pStyle w:val="NewNormal"/>
              <w:rPr>
                <w:rFonts w:cs="Arial"/>
                <w:lang w:val="en-AU"/>
              </w:rPr>
            </w:pPr>
            <w:r>
              <w:rPr>
                <w:rFonts w:cs="Arial"/>
                <w:lang w:val="en-AU"/>
              </w:rPr>
              <w:t>Use explosion-proof electrical, ventilating, lighting and all other equipment.</w:t>
            </w:r>
          </w:p>
        </w:tc>
      </w:tr>
      <w:tr w:rsidR="0073060D">
        <w:tc>
          <w:tcPr>
            <w:tcW w:w="1526" w:type="dxa"/>
          </w:tcPr>
          <w:p w:rsidR="007D7A92" w:rsidRPr="00193A68" w:rsidRDefault="00B47093" w:rsidP="00831CBA">
            <w:pPr>
              <w:pStyle w:val="NewNormal"/>
              <w:rPr>
                <w:rFonts w:cs="Arial"/>
                <w:lang w:val="en-AU"/>
              </w:rPr>
            </w:pPr>
            <w:r>
              <w:rPr>
                <w:rFonts w:cs="Arial"/>
                <w:lang w:val="en-AU"/>
              </w:rPr>
              <w:t>P242</w:t>
            </w:r>
          </w:p>
        </w:tc>
        <w:tc>
          <w:tcPr>
            <w:tcW w:w="7716" w:type="dxa"/>
          </w:tcPr>
          <w:p w:rsidR="007D7A92" w:rsidRPr="00193A68" w:rsidRDefault="00B47093" w:rsidP="00831CBA">
            <w:pPr>
              <w:pStyle w:val="NewNormal"/>
              <w:rPr>
                <w:rFonts w:cs="Arial"/>
                <w:lang w:val="en-AU"/>
              </w:rPr>
            </w:pPr>
            <w:r>
              <w:rPr>
                <w:rFonts w:cs="Arial"/>
                <w:lang w:val="en-AU"/>
              </w:rPr>
              <w:t>Use non-sparking tools.</w:t>
            </w:r>
          </w:p>
        </w:tc>
      </w:tr>
      <w:tr w:rsidR="0073060D">
        <w:tc>
          <w:tcPr>
            <w:tcW w:w="1526" w:type="dxa"/>
          </w:tcPr>
          <w:p w:rsidR="007D7A92" w:rsidRPr="00193A68" w:rsidRDefault="00B47093" w:rsidP="00831CBA">
            <w:pPr>
              <w:pStyle w:val="NewNormal"/>
              <w:rPr>
                <w:rFonts w:cs="Arial"/>
                <w:lang w:val="en-AU"/>
              </w:rPr>
            </w:pPr>
            <w:r>
              <w:rPr>
                <w:rFonts w:cs="Arial"/>
                <w:lang w:val="en-AU"/>
              </w:rPr>
              <w:t>P243</w:t>
            </w:r>
          </w:p>
        </w:tc>
        <w:tc>
          <w:tcPr>
            <w:tcW w:w="7716" w:type="dxa"/>
          </w:tcPr>
          <w:p w:rsidR="007D7A92" w:rsidRPr="00193A68" w:rsidRDefault="00B47093" w:rsidP="00831CBA">
            <w:pPr>
              <w:pStyle w:val="NewNormal"/>
              <w:rPr>
                <w:rFonts w:cs="Arial"/>
                <w:lang w:val="en-AU"/>
              </w:rPr>
            </w:pPr>
            <w:r>
              <w:rPr>
                <w:rFonts w:cs="Arial"/>
                <w:lang w:val="en-AU"/>
              </w:rPr>
              <w:t>Take action to prevent static discharges.</w:t>
            </w:r>
          </w:p>
        </w:tc>
      </w:tr>
      <w:tr w:rsidR="0073060D">
        <w:tc>
          <w:tcPr>
            <w:tcW w:w="1526" w:type="dxa"/>
          </w:tcPr>
          <w:p w:rsidR="007D7A92" w:rsidRPr="00193A68" w:rsidRDefault="00B47093" w:rsidP="00831CBA">
            <w:pPr>
              <w:pStyle w:val="NewNormal"/>
              <w:rPr>
                <w:rFonts w:cs="Arial"/>
                <w:lang w:val="en-AU"/>
              </w:rPr>
            </w:pPr>
            <w:r>
              <w:rPr>
                <w:rFonts w:cs="Arial"/>
                <w:lang w:val="en-AU"/>
              </w:rPr>
              <w:t>P261</w:t>
            </w:r>
          </w:p>
        </w:tc>
        <w:tc>
          <w:tcPr>
            <w:tcW w:w="7716" w:type="dxa"/>
          </w:tcPr>
          <w:p w:rsidR="007D7A92" w:rsidRPr="00193A68" w:rsidRDefault="00B47093" w:rsidP="00831CBA">
            <w:pPr>
              <w:pStyle w:val="NewNormal"/>
              <w:rPr>
                <w:rFonts w:cs="Arial"/>
                <w:lang w:val="en-AU"/>
              </w:rPr>
            </w:pPr>
            <w:r>
              <w:rPr>
                <w:rFonts w:cs="Arial"/>
                <w:lang w:val="en-AU"/>
              </w:rPr>
              <w:t>Avoid breathing fume, gas, mist, vapours or spray..</w:t>
            </w:r>
          </w:p>
        </w:tc>
      </w:tr>
      <w:tr w:rsidR="0073060D">
        <w:tc>
          <w:tcPr>
            <w:tcW w:w="1526" w:type="dxa"/>
          </w:tcPr>
          <w:p w:rsidR="007D7A92" w:rsidRPr="00193A68" w:rsidRDefault="00B47093" w:rsidP="00831CBA">
            <w:pPr>
              <w:pStyle w:val="NewNormal"/>
              <w:rPr>
                <w:rFonts w:cs="Arial"/>
                <w:lang w:val="en-AU"/>
              </w:rPr>
            </w:pPr>
            <w:r>
              <w:rPr>
                <w:rFonts w:cs="Arial"/>
                <w:lang w:val="en-AU"/>
              </w:rPr>
              <w:t>P264</w:t>
            </w:r>
          </w:p>
        </w:tc>
        <w:tc>
          <w:tcPr>
            <w:tcW w:w="7716" w:type="dxa"/>
          </w:tcPr>
          <w:p w:rsidR="007D7A92" w:rsidRPr="00193A68" w:rsidRDefault="00B47093" w:rsidP="00831CBA">
            <w:pPr>
              <w:pStyle w:val="NewNormal"/>
              <w:rPr>
                <w:rFonts w:cs="Arial"/>
                <w:lang w:val="en-AU"/>
              </w:rPr>
            </w:pPr>
            <w:r>
              <w:rPr>
                <w:rFonts w:cs="Arial"/>
                <w:lang w:val="en-AU"/>
              </w:rPr>
              <w:t>Wash hands, face and all exposed skin thoroughly after handling.</w:t>
            </w:r>
          </w:p>
        </w:tc>
      </w:tr>
      <w:tr w:rsidR="0073060D">
        <w:tc>
          <w:tcPr>
            <w:tcW w:w="1526" w:type="dxa"/>
          </w:tcPr>
          <w:p w:rsidR="007D7A92" w:rsidRPr="00193A68" w:rsidRDefault="00B47093" w:rsidP="00831CBA">
            <w:pPr>
              <w:pStyle w:val="NewNormal"/>
              <w:rPr>
                <w:rFonts w:cs="Arial"/>
                <w:lang w:val="en-AU"/>
              </w:rPr>
            </w:pPr>
            <w:r>
              <w:rPr>
                <w:rFonts w:cs="Arial"/>
                <w:lang w:val="en-AU"/>
              </w:rPr>
              <w:t>P270</w:t>
            </w:r>
          </w:p>
        </w:tc>
        <w:tc>
          <w:tcPr>
            <w:tcW w:w="7716" w:type="dxa"/>
          </w:tcPr>
          <w:p w:rsidR="007D7A92" w:rsidRPr="00193A68" w:rsidRDefault="00B47093" w:rsidP="00831CBA">
            <w:pPr>
              <w:pStyle w:val="NewNormal"/>
              <w:rPr>
                <w:rFonts w:cs="Arial"/>
                <w:lang w:val="en-AU"/>
              </w:rPr>
            </w:pPr>
            <w:r>
              <w:rPr>
                <w:rFonts w:cs="Arial"/>
                <w:lang w:val="en-AU"/>
              </w:rPr>
              <w:t>Do not eat, drink or smoke when using this product.</w:t>
            </w:r>
          </w:p>
        </w:tc>
      </w:tr>
      <w:tr w:rsidR="0073060D">
        <w:tc>
          <w:tcPr>
            <w:tcW w:w="1526" w:type="dxa"/>
          </w:tcPr>
          <w:p w:rsidR="007D7A92" w:rsidRPr="00193A68" w:rsidRDefault="00B47093" w:rsidP="00831CBA">
            <w:pPr>
              <w:pStyle w:val="NewNormal"/>
              <w:rPr>
                <w:rFonts w:cs="Arial"/>
                <w:lang w:val="en-AU"/>
              </w:rPr>
            </w:pPr>
            <w:r>
              <w:rPr>
                <w:rFonts w:cs="Arial"/>
                <w:lang w:val="en-AU"/>
              </w:rPr>
              <w:t>P271</w:t>
            </w:r>
          </w:p>
        </w:tc>
        <w:tc>
          <w:tcPr>
            <w:tcW w:w="7716" w:type="dxa"/>
          </w:tcPr>
          <w:p w:rsidR="007D7A92" w:rsidRPr="00193A68" w:rsidRDefault="00B47093" w:rsidP="00831CBA">
            <w:pPr>
              <w:pStyle w:val="NewNormal"/>
              <w:rPr>
                <w:rFonts w:cs="Arial"/>
                <w:lang w:val="en-AU"/>
              </w:rPr>
            </w:pPr>
            <w:r>
              <w:rPr>
                <w:rFonts w:cs="Arial"/>
                <w:lang w:val="en-AU"/>
              </w:rPr>
              <w:t>Use only outdoors or in a well-ventilated area.</w:t>
            </w:r>
          </w:p>
        </w:tc>
      </w:tr>
      <w:tr w:rsidR="0073060D">
        <w:tc>
          <w:tcPr>
            <w:tcW w:w="1526" w:type="dxa"/>
          </w:tcPr>
          <w:p w:rsidR="007D7A92" w:rsidRPr="00193A68" w:rsidRDefault="00B47093" w:rsidP="00831CBA">
            <w:pPr>
              <w:pStyle w:val="NewNormal"/>
              <w:rPr>
                <w:rFonts w:cs="Arial"/>
                <w:lang w:val="en-AU"/>
              </w:rPr>
            </w:pPr>
            <w:r>
              <w:rPr>
                <w:rFonts w:cs="Arial"/>
                <w:lang w:val="en-AU"/>
              </w:rPr>
              <w:t>P272</w:t>
            </w:r>
          </w:p>
        </w:tc>
        <w:tc>
          <w:tcPr>
            <w:tcW w:w="7716" w:type="dxa"/>
          </w:tcPr>
          <w:p w:rsidR="007D7A92" w:rsidRPr="00193A68" w:rsidRDefault="00B47093" w:rsidP="00831CBA">
            <w:pPr>
              <w:pStyle w:val="NewNormal"/>
              <w:rPr>
                <w:rFonts w:cs="Arial"/>
                <w:lang w:val="en-AU"/>
              </w:rPr>
            </w:pPr>
            <w:r>
              <w:rPr>
                <w:rFonts w:cs="Arial"/>
                <w:lang w:val="en-AU"/>
              </w:rPr>
              <w:t>Contaminated work clothing should not be allowed out of the workplace.</w:t>
            </w:r>
          </w:p>
        </w:tc>
      </w:tr>
      <w:tr w:rsidR="0073060D">
        <w:tc>
          <w:tcPr>
            <w:tcW w:w="1526" w:type="dxa"/>
          </w:tcPr>
          <w:p w:rsidR="007D7A92" w:rsidRPr="00193A68" w:rsidRDefault="00B47093" w:rsidP="00831CBA">
            <w:pPr>
              <w:pStyle w:val="NewNormal"/>
              <w:rPr>
                <w:rFonts w:cs="Arial"/>
                <w:lang w:val="en-AU"/>
              </w:rPr>
            </w:pPr>
            <w:r>
              <w:rPr>
                <w:rFonts w:cs="Arial"/>
                <w:lang w:val="en-AU"/>
              </w:rPr>
              <w:t>P280</w:t>
            </w:r>
          </w:p>
        </w:tc>
        <w:tc>
          <w:tcPr>
            <w:tcW w:w="7716" w:type="dxa"/>
          </w:tcPr>
          <w:p w:rsidR="007D7A92" w:rsidRPr="00193A68" w:rsidRDefault="00B47093" w:rsidP="00831CBA">
            <w:pPr>
              <w:pStyle w:val="NewNormal"/>
              <w:rPr>
                <w:rFonts w:cs="Arial"/>
                <w:lang w:val="en-AU"/>
              </w:rPr>
            </w:pPr>
            <w:r>
              <w:rPr>
                <w:rFonts w:cs="Arial"/>
                <w:lang w:val="en-AU"/>
              </w:rPr>
              <w:t xml:space="preserve">Wear protective gloves/protective clothing including eye/face protection and suitable respirator. </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73060D">
        <w:tc>
          <w:tcPr>
            <w:tcW w:w="1526" w:type="dxa"/>
          </w:tcPr>
          <w:p w:rsidR="007D7A92" w:rsidRPr="00475555" w:rsidRDefault="00B47093" w:rsidP="00831CBA">
            <w:pPr>
              <w:pStyle w:val="NewNormal"/>
              <w:rPr>
                <w:rFonts w:cs="Arial"/>
                <w:lang w:val="en-AU"/>
              </w:rPr>
            </w:pPr>
            <w:r>
              <w:rPr>
                <w:rFonts w:cs="Arial"/>
                <w:lang w:val="en-AU"/>
              </w:rPr>
              <w:t>P101</w:t>
            </w:r>
          </w:p>
        </w:tc>
        <w:tc>
          <w:tcPr>
            <w:tcW w:w="7716" w:type="dxa"/>
          </w:tcPr>
          <w:p w:rsidR="007D7A92" w:rsidRPr="00475555" w:rsidRDefault="00B47093" w:rsidP="00831CBA">
            <w:pPr>
              <w:pStyle w:val="NewNormal"/>
              <w:rPr>
                <w:rFonts w:cs="Arial"/>
                <w:lang w:val="en-AU"/>
              </w:rPr>
            </w:pPr>
            <w:r>
              <w:rPr>
                <w:rFonts w:cs="Arial"/>
                <w:lang w:val="en-AU"/>
              </w:rPr>
              <w:t>If medical advice is needed, have product container or label at hand.</w:t>
            </w:r>
          </w:p>
        </w:tc>
      </w:tr>
      <w:tr w:rsidR="0073060D">
        <w:tc>
          <w:tcPr>
            <w:tcW w:w="1526" w:type="dxa"/>
          </w:tcPr>
          <w:p w:rsidR="007D7A92" w:rsidRPr="00475555" w:rsidRDefault="00B47093" w:rsidP="00831CBA">
            <w:pPr>
              <w:pStyle w:val="NewNormal"/>
              <w:rPr>
                <w:rFonts w:cs="Arial"/>
                <w:lang w:val="en-AU"/>
              </w:rPr>
            </w:pPr>
            <w:r>
              <w:rPr>
                <w:rFonts w:cs="Arial"/>
                <w:lang w:val="en-AU"/>
              </w:rPr>
              <w:t>P301+P312</w:t>
            </w:r>
          </w:p>
        </w:tc>
        <w:tc>
          <w:tcPr>
            <w:tcW w:w="7716" w:type="dxa"/>
          </w:tcPr>
          <w:p w:rsidR="007D7A92" w:rsidRPr="00475555" w:rsidRDefault="00B47093" w:rsidP="00831CBA">
            <w:pPr>
              <w:pStyle w:val="NewNormal"/>
              <w:rPr>
                <w:rFonts w:cs="Arial"/>
                <w:lang w:val="en-AU"/>
              </w:rPr>
            </w:pPr>
            <w:r>
              <w:rPr>
                <w:rFonts w:cs="Arial"/>
                <w:lang w:val="en-AU"/>
              </w:rPr>
              <w:t>IF SWALLOWED: Call a POISON CENTER/doctor  if you feel unwell.</w:t>
            </w:r>
          </w:p>
        </w:tc>
      </w:tr>
      <w:tr w:rsidR="0073060D">
        <w:tc>
          <w:tcPr>
            <w:tcW w:w="1526" w:type="dxa"/>
          </w:tcPr>
          <w:p w:rsidR="007D7A92" w:rsidRPr="00475555" w:rsidRDefault="00B47093" w:rsidP="00831CBA">
            <w:pPr>
              <w:pStyle w:val="NewNormal"/>
              <w:rPr>
                <w:rFonts w:cs="Arial"/>
                <w:lang w:val="en-AU"/>
              </w:rPr>
            </w:pPr>
            <w:r>
              <w:rPr>
                <w:rFonts w:cs="Arial"/>
                <w:lang w:val="en-AU"/>
              </w:rPr>
              <w:t>P302+P352</w:t>
            </w:r>
          </w:p>
        </w:tc>
        <w:tc>
          <w:tcPr>
            <w:tcW w:w="7716" w:type="dxa"/>
          </w:tcPr>
          <w:p w:rsidR="007D7A92" w:rsidRPr="00475555" w:rsidRDefault="00B47093" w:rsidP="00831CBA">
            <w:pPr>
              <w:pStyle w:val="NewNormal"/>
              <w:rPr>
                <w:rFonts w:cs="Arial"/>
                <w:lang w:val="en-AU"/>
              </w:rPr>
            </w:pPr>
            <w:r>
              <w:rPr>
                <w:rFonts w:cs="Arial"/>
                <w:lang w:val="en-AU"/>
              </w:rPr>
              <w:t>IF ON SKIN: Wash with plenty of water and soap.</w:t>
            </w:r>
          </w:p>
        </w:tc>
      </w:tr>
      <w:tr w:rsidR="0073060D">
        <w:tc>
          <w:tcPr>
            <w:tcW w:w="1526" w:type="dxa"/>
          </w:tcPr>
          <w:p w:rsidR="007D7A92" w:rsidRPr="00475555" w:rsidRDefault="00B47093" w:rsidP="00831CBA">
            <w:pPr>
              <w:pStyle w:val="NewNormal"/>
              <w:rPr>
                <w:rFonts w:cs="Arial"/>
                <w:lang w:val="en-AU"/>
              </w:rPr>
            </w:pPr>
            <w:r>
              <w:rPr>
                <w:rFonts w:cs="Arial"/>
                <w:lang w:val="en-AU"/>
              </w:rPr>
              <w:t>P303+P361+P353</w:t>
            </w:r>
          </w:p>
        </w:tc>
        <w:tc>
          <w:tcPr>
            <w:tcW w:w="7716" w:type="dxa"/>
          </w:tcPr>
          <w:p w:rsidR="007D7A92" w:rsidRPr="00475555" w:rsidRDefault="00B47093" w:rsidP="00831CBA">
            <w:pPr>
              <w:pStyle w:val="NewNormal"/>
              <w:rPr>
                <w:rFonts w:cs="Arial"/>
                <w:lang w:val="en-AU"/>
              </w:rPr>
            </w:pPr>
            <w:r>
              <w:rPr>
                <w:rFonts w:cs="Arial"/>
                <w:lang w:val="en-AU"/>
              </w:rPr>
              <w:t>IF ON SKIN (or hair): Take off immediately all contaminated clothing. Rinse skin with water [or shower].</w:t>
            </w:r>
          </w:p>
        </w:tc>
      </w:tr>
      <w:tr w:rsidR="0073060D">
        <w:tc>
          <w:tcPr>
            <w:tcW w:w="1526" w:type="dxa"/>
          </w:tcPr>
          <w:p w:rsidR="007D7A92" w:rsidRPr="00475555" w:rsidRDefault="00B47093" w:rsidP="00831CBA">
            <w:pPr>
              <w:pStyle w:val="NewNormal"/>
              <w:rPr>
                <w:rFonts w:cs="Arial"/>
                <w:lang w:val="en-AU"/>
              </w:rPr>
            </w:pPr>
            <w:r>
              <w:rPr>
                <w:rFonts w:cs="Arial"/>
                <w:lang w:val="en-AU"/>
              </w:rPr>
              <w:t>P304+P340</w:t>
            </w:r>
          </w:p>
        </w:tc>
        <w:tc>
          <w:tcPr>
            <w:tcW w:w="7716" w:type="dxa"/>
          </w:tcPr>
          <w:p w:rsidR="007D7A92" w:rsidRPr="00475555" w:rsidRDefault="00B47093" w:rsidP="00831CBA">
            <w:pPr>
              <w:pStyle w:val="NewNormal"/>
              <w:rPr>
                <w:rFonts w:cs="Arial"/>
                <w:lang w:val="en-AU"/>
              </w:rPr>
            </w:pPr>
            <w:r>
              <w:rPr>
                <w:rFonts w:cs="Arial"/>
                <w:lang w:val="en-AU"/>
              </w:rPr>
              <w:t>IF INHALED: Remove person to fresh air and keep comfortable for breathing.</w:t>
            </w:r>
          </w:p>
        </w:tc>
      </w:tr>
      <w:tr w:rsidR="0073060D">
        <w:tc>
          <w:tcPr>
            <w:tcW w:w="1526" w:type="dxa"/>
          </w:tcPr>
          <w:p w:rsidR="007D7A92" w:rsidRPr="00475555" w:rsidRDefault="00B47093" w:rsidP="00831CBA">
            <w:pPr>
              <w:pStyle w:val="NewNormal"/>
              <w:rPr>
                <w:rFonts w:cs="Arial"/>
                <w:lang w:val="en-AU"/>
              </w:rPr>
            </w:pPr>
            <w:r>
              <w:rPr>
                <w:rFonts w:cs="Arial"/>
                <w:lang w:val="en-AU"/>
              </w:rPr>
              <w:t>P305+P351+P338</w:t>
            </w:r>
          </w:p>
        </w:tc>
        <w:tc>
          <w:tcPr>
            <w:tcW w:w="7716" w:type="dxa"/>
          </w:tcPr>
          <w:p w:rsidR="007D7A92" w:rsidRPr="00475555" w:rsidRDefault="00B47093"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73060D">
        <w:tc>
          <w:tcPr>
            <w:tcW w:w="1526" w:type="dxa"/>
          </w:tcPr>
          <w:p w:rsidR="007D7A92" w:rsidRPr="00475555" w:rsidRDefault="00B47093" w:rsidP="00831CBA">
            <w:pPr>
              <w:pStyle w:val="NewNormal"/>
              <w:rPr>
                <w:rFonts w:cs="Arial"/>
                <w:lang w:val="en-AU"/>
              </w:rPr>
            </w:pPr>
            <w:r>
              <w:rPr>
                <w:rFonts w:cs="Arial"/>
                <w:lang w:val="en-AU"/>
              </w:rPr>
              <w:t>P310</w:t>
            </w:r>
          </w:p>
        </w:tc>
        <w:tc>
          <w:tcPr>
            <w:tcW w:w="7716" w:type="dxa"/>
          </w:tcPr>
          <w:p w:rsidR="007D7A92" w:rsidRPr="00475555" w:rsidRDefault="00B47093" w:rsidP="00831CBA">
            <w:pPr>
              <w:pStyle w:val="NewNormal"/>
              <w:rPr>
                <w:rFonts w:cs="Arial"/>
                <w:lang w:val="en-AU"/>
              </w:rPr>
            </w:pPr>
            <w:r>
              <w:rPr>
                <w:rFonts w:cs="Arial"/>
                <w:lang w:val="en-AU"/>
              </w:rPr>
              <w:t>Immediately call a POISON CENTER/doctor/insert appropriate source of emergency medical advice.</w:t>
            </w:r>
          </w:p>
        </w:tc>
      </w:tr>
      <w:tr w:rsidR="0073060D">
        <w:tc>
          <w:tcPr>
            <w:tcW w:w="1526" w:type="dxa"/>
          </w:tcPr>
          <w:p w:rsidR="007D7A92" w:rsidRPr="00475555" w:rsidRDefault="00B47093" w:rsidP="00831CBA">
            <w:pPr>
              <w:pStyle w:val="NewNormal"/>
              <w:rPr>
                <w:rFonts w:cs="Arial"/>
                <w:lang w:val="en-AU"/>
              </w:rPr>
            </w:pPr>
            <w:r>
              <w:rPr>
                <w:rFonts w:cs="Arial"/>
                <w:lang w:val="en-AU"/>
              </w:rPr>
              <w:t>P330</w:t>
            </w:r>
          </w:p>
        </w:tc>
        <w:tc>
          <w:tcPr>
            <w:tcW w:w="7716" w:type="dxa"/>
          </w:tcPr>
          <w:p w:rsidR="007D7A92" w:rsidRPr="00475555" w:rsidRDefault="00B47093" w:rsidP="00831CBA">
            <w:pPr>
              <w:pStyle w:val="NewNormal"/>
              <w:rPr>
                <w:rFonts w:cs="Arial"/>
                <w:lang w:val="en-AU"/>
              </w:rPr>
            </w:pPr>
            <w:r>
              <w:rPr>
                <w:rFonts w:cs="Arial"/>
                <w:lang w:val="en-AU"/>
              </w:rPr>
              <w:t>Rinse mouth.</w:t>
            </w:r>
          </w:p>
        </w:tc>
      </w:tr>
      <w:tr w:rsidR="0073060D">
        <w:tc>
          <w:tcPr>
            <w:tcW w:w="1526" w:type="dxa"/>
          </w:tcPr>
          <w:p w:rsidR="007D7A92" w:rsidRPr="00475555" w:rsidRDefault="00B47093" w:rsidP="00831CBA">
            <w:pPr>
              <w:pStyle w:val="NewNormal"/>
              <w:rPr>
                <w:rFonts w:cs="Arial"/>
                <w:lang w:val="en-AU"/>
              </w:rPr>
            </w:pPr>
            <w:r>
              <w:rPr>
                <w:rFonts w:cs="Arial"/>
                <w:lang w:val="en-AU"/>
              </w:rPr>
              <w:t>P332+P313</w:t>
            </w:r>
          </w:p>
        </w:tc>
        <w:tc>
          <w:tcPr>
            <w:tcW w:w="7716" w:type="dxa"/>
          </w:tcPr>
          <w:p w:rsidR="007D7A92" w:rsidRPr="00475555" w:rsidRDefault="00B47093" w:rsidP="00831CBA">
            <w:pPr>
              <w:pStyle w:val="NewNormal"/>
              <w:rPr>
                <w:rFonts w:cs="Arial"/>
                <w:lang w:val="en-AU"/>
              </w:rPr>
            </w:pPr>
            <w:r>
              <w:rPr>
                <w:rFonts w:cs="Arial"/>
                <w:lang w:val="en-AU"/>
              </w:rPr>
              <w:t>If skin irritation occurs: Get medical advice/attention.</w:t>
            </w:r>
          </w:p>
        </w:tc>
      </w:tr>
      <w:tr w:rsidR="0073060D">
        <w:tc>
          <w:tcPr>
            <w:tcW w:w="1526" w:type="dxa"/>
          </w:tcPr>
          <w:p w:rsidR="007D7A92" w:rsidRPr="00475555" w:rsidRDefault="00B47093" w:rsidP="00831CBA">
            <w:pPr>
              <w:pStyle w:val="NewNormal"/>
              <w:rPr>
                <w:rFonts w:cs="Arial"/>
                <w:lang w:val="en-AU"/>
              </w:rPr>
            </w:pPr>
            <w:r>
              <w:rPr>
                <w:rFonts w:cs="Arial"/>
                <w:lang w:val="en-AU"/>
              </w:rPr>
              <w:t>P333+P313</w:t>
            </w:r>
          </w:p>
        </w:tc>
        <w:tc>
          <w:tcPr>
            <w:tcW w:w="7716" w:type="dxa"/>
          </w:tcPr>
          <w:p w:rsidR="007D7A92" w:rsidRPr="00475555" w:rsidRDefault="00B47093" w:rsidP="00831CBA">
            <w:pPr>
              <w:pStyle w:val="NewNormal"/>
              <w:rPr>
                <w:rFonts w:cs="Arial"/>
                <w:lang w:val="en-AU"/>
              </w:rPr>
            </w:pPr>
            <w:r>
              <w:rPr>
                <w:rFonts w:cs="Arial"/>
                <w:lang w:val="en-AU"/>
              </w:rPr>
              <w:t>If skin irritation or rash occurs: Get medical advice/attention.</w:t>
            </w:r>
          </w:p>
        </w:tc>
      </w:tr>
      <w:tr w:rsidR="0073060D">
        <w:tc>
          <w:tcPr>
            <w:tcW w:w="1526" w:type="dxa"/>
          </w:tcPr>
          <w:p w:rsidR="007D7A92" w:rsidRPr="00475555" w:rsidRDefault="00B47093" w:rsidP="00831CBA">
            <w:pPr>
              <w:pStyle w:val="NewNormal"/>
              <w:rPr>
                <w:rFonts w:cs="Arial"/>
                <w:lang w:val="en-AU"/>
              </w:rPr>
            </w:pPr>
            <w:r>
              <w:rPr>
                <w:rFonts w:cs="Arial"/>
                <w:lang w:val="en-AU"/>
              </w:rPr>
              <w:t>P337+P313</w:t>
            </w:r>
          </w:p>
        </w:tc>
        <w:tc>
          <w:tcPr>
            <w:tcW w:w="7716" w:type="dxa"/>
          </w:tcPr>
          <w:p w:rsidR="007D7A92" w:rsidRPr="00475555" w:rsidRDefault="00B47093" w:rsidP="00831CBA">
            <w:pPr>
              <w:pStyle w:val="NewNormal"/>
              <w:rPr>
                <w:rFonts w:cs="Arial"/>
                <w:lang w:val="en-AU"/>
              </w:rPr>
            </w:pPr>
            <w:r>
              <w:rPr>
                <w:rFonts w:cs="Arial"/>
                <w:lang w:val="en-AU"/>
              </w:rPr>
              <w:t>If eye irritation persists: Get medical advice/attention.</w:t>
            </w:r>
          </w:p>
        </w:tc>
      </w:tr>
      <w:tr w:rsidR="0073060D">
        <w:tc>
          <w:tcPr>
            <w:tcW w:w="1526" w:type="dxa"/>
          </w:tcPr>
          <w:p w:rsidR="007D7A92" w:rsidRPr="00475555" w:rsidRDefault="00B47093" w:rsidP="00831CBA">
            <w:pPr>
              <w:pStyle w:val="NewNormal"/>
              <w:rPr>
                <w:rFonts w:cs="Arial"/>
                <w:lang w:val="en-AU"/>
              </w:rPr>
            </w:pPr>
            <w:r>
              <w:rPr>
                <w:rFonts w:cs="Arial"/>
                <w:lang w:val="en-AU"/>
              </w:rPr>
              <w:t>P361+P364</w:t>
            </w:r>
          </w:p>
        </w:tc>
        <w:tc>
          <w:tcPr>
            <w:tcW w:w="7716" w:type="dxa"/>
          </w:tcPr>
          <w:p w:rsidR="007D7A92" w:rsidRPr="00475555" w:rsidRDefault="00B47093" w:rsidP="00831CBA">
            <w:pPr>
              <w:pStyle w:val="NewNormal"/>
              <w:rPr>
                <w:rFonts w:cs="Arial"/>
                <w:lang w:val="en-AU"/>
              </w:rPr>
            </w:pPr>
            <w:r>
              <w:rPr>
                <w:rFonts w:cs="Arial"/>
                <w:lang w:val="en-AU"/>
              </w:rPr>
              <w:t>Take off immediately all contaminated clothing and wash it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3060D">
        <w:tc>
          <w:tcPr>
            <w:tcW w:w="1526" w:type="dxa"/>
          </w:tcPr>
          <w:p w:rsidR="007D7A92" w:rsidRPr="00475555" w:rsidRDefault="00B47093" w:rsidP="00831CBA">
            <w:pPr>
              <w:pStyle w:val="NewNormal"/>
              <w:rPr>
                <w:rFonts w:cs="Arial"/>
                <w:lang w:val="en-AU"/>
              </w:rPr>
            </w:pPr>
            <w:r>
              <w:rPr>
                <w:rFonts w:cs="Arial"/>
                <w:lang w:val="en-AU"/>
              </w:rPr>
              <w:t>P403+P235</w:t>
            </w:r>
          </w:p>
        </w:tc>
        <w:tc>
          <w:tcPr>
            <w:tcW w:w="7716" w:type="dxa"/>
          </w:tcPr>
          <w:p w:rsidR="007D7A92" w:rsidRPr="00475555" w:rsidRDefault="00B47093" w:rsidP="00831CBA">
            <w:pPr>
              <w:pStyle w:val="NewNormal"/>
              <w:rPr>
                <w:rFonts w:cs="Arial"/>
                <w:lang w:val="en-AU"/>
              </w:rPr>
            </w:pPr>
            <w:r>
              <w:rPr>
                <w:rFonts w:cs="Arial"/>
                <w:lang w:val="en-AU"/>
              </w:rPr>
              <w:t>Store in a well-ventilated place. Keep cool.</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3060D">
        <w:tc>
          <w:tcPr>
            <w:tcW w:w="1526" w:type="dxa"/>
          </w:tcPr>
          <w:p w:rsidR="007D7A92" w:rsidRPr="00475555" w:rsidRDefault="00B47093" w:rsidP="00831CBA">
            <w:pPr>
              <w:pStyle w:val="NewNormal"/>
              <w:rPr>
                <w:rFonts w:cs="Arial"/>
                <w:lang w:val="en-AU"/>
              </w:rPr>
            </w:pPr>
            <w:r>
              <w:rPr>
                <w:rFonts w:cs="Arial"/>
                <w:lang w:val="en-AU"/>
              </w:rPr>
              <w:t>P501</w:t>
            </w:r>
          </w:p>
        </w:tc>
        <w:tc>
          <w:tcPr>
            <w:tcW w:w="7716" w:type="dxa"/>
          </w:tcPr>
          <w:p w:rsidR="007D7A92" w:rsidRPr="00475555" w:rsidRDefault="00B47093"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73060D">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73060D">
        <w:tc>
          <w:tcPr>
            <w:tcW w:w="6946" w:type="dxa"/>
          </w:tcPr>
          <w:p w:rsidR="000A640B" w:rsidRDefault="00B47093" w:rsidP="007776FB">
            <w:pPr>
              <w:pStyle w:val="NewNormal"/>
              <w:rPr>
                <w:rFonts w:cs="Arial"/>
                <w:lang w:val="en-AU"/>
              </w:rPr>
            </w:pPr>
            <w:r>
              <w:rPr>
                <w:rFonts w:cs="Arial"/>
                <w:lang w:val="en-AU"/>
              </w:rPr>
              <w:t>Xylene (Mixed Isomers)</w:t>
            </w:r>
          </w:p>
        </w:tc>
        <w:tc>
          <w:tcPr>
            <w:tcW w:w="1560" w:type="dxa"/>
          </w:tcPr>
          <w:p w:rsidR="0073060D" w:rsidRDefault="00A51981">
            <w:pPr>
              <w:pStyle w:val="NewNormal"/>
              <w:rPr>
                <w:rFonts w:cs="Arial"/>
                <w:lang w:val="en-AU"/>
              </w:rPr>
            </w:pPr>
            <w:r>
              <w:rPr>
                <w:rFonts w:cs="Arial"/>
                <w:lang w:val="en-AU"/>
              </w:rPr>
              <w:t>1330-20-7</w:t>
            </w:r>
          </w:p>
        </w:tc>
        <w:tc>
          <w:tcPr>
            <w:tcW w:w="1842" w:type="dxa"/>
          </w:tcPr>
          <w:p w:rsidR="000A640B" w:rsidRDefault="00B47093" w:rsidP="003C69E2">
            <w:pPr>
              <w:pStyle w:val="NewNormal"/>
              <w:jc w:val="right"/>
              <w:rPr>
                <w:rFonts w:cs="Arial"/>
                <w:lang w:val="en-AU"/>
              </w:rPr>
            </w:pPr>
            <w:r>
              <w:rPr>
                <w:rFonts w:cs="Arial"/>
                <w:lang w:val="en-AU"/>
              </w:rPr>
              <w:t>30-60</w:t>
            </w:r>
            <w:r w:rsidR="000A640B">
              <w:rPr>
                <w:rFonts w:cs="Arial"/>
                <w:lang w:val="en-AU"/>
              </w:rPr>
              <w:t xml:space="preserve"> </w:t>
            </w:r>
            <w:r>
              <w:rPr>
                <w:rFonts w:cs="Arial"/>
                <w:lang w:val="en-AU"/>
              </w:rPr>
              <w:t>%</w:t>
            </w:r>
          </w:p>
        </w:tc>
      </w:tr>
      <w:tr w:rsidR="0073060D">
        <w:tc>
          <w:tcPr>
            <w:tcW w:w="6946" w:type="dxa"/>
          </w:tcPr>
          <w:p w:rsidR="000A640B" w:rsidRDefault="00B47093" w:rsidP="007776FB">
            <w:pPr>
              <w:pStyle w:val="NewNormal"/>
              <w:rPr>
                <w:rFonts w:cs="Arial"/>
                <w:lang w:val="en-AU"/>
              </w:rPr>
            </w:pPr>
            <w:r>
              <w:rPr>
                <w:rFonts w:cs="Arial"/>
                <w:lang w:val="en-AU"/>
              </w:rPr>
              <w:t>Methyl Toluene (Component of Xylene)</w:t>
            </w:r>
          </w:p>
        </w:tc>
        <w:tc>
          <w:tcPr>
            <w:tcW w:w="1560" w:type="dxa"/>
          </w:tcPr>
          <w:p w:rsidR="0073060D" w:rsidRDefault="00A51981">
            <w:pPr>
              <w:pStyle w:val="NewNormal"/>
              <w:rPr>
                <w:rFonts w:cs="Arial"/>
                <w:lang w:val="en-AU"/>
              </w:rPr>
            </w:pPr>
            <w:r>
              <w:rPr>
                <w:rFonts w:cs="Arial"/>
                <w:lang w:val="en-AU"/>
              </w:rPr>
              <w:t>100-41-4</w:t>
            </w:r>
          </w:p>
        </w:tc>
        <w:tc>
          <w:tcPr>
            <w:tcW w:w="1842" w:type="dxa"/>
          </w:tcPr>
          <w:p w:rsidR="000A640B" w:rsidRDefault="00B47093"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73060D">
        <w:tc>
          <w:tcPr>
            <w:tcW w:w="6946" w:type="dxa"/>
          </w:tcPr>
          <w:p w:rsidR="000A640B" w:rsidRDefault="00B47093" w:rsidP="007776FB">
            <w:pPr>
              <w:pStyle w:val="NewNormal"/>
              <w:rPr>
                <w:rFonts w:cs="Arial"/>
                <w:lang w:val="en-AU"/>
              </w:rPr>
            </w:pPr>
            <w:r>
              <w:rPr>
                <w:rFonts w:cs="Arial"/>
                <w:lang w:val="en-AU"/>
              </w:rPr>
              <w:t>Phenol, 2,4,6-tris[(dimethylamino)methyl]-</w:t>
            </w:r>
          </w:p>
        </w:tc>
        <w:tc>
          <w:tcPr>
            <w:tcW w:w="1560" w:type="dxa"/>
          </w:tcPr>
          <w:p w:rsidR="0073060D" w:rsidRDefault="00A51981">
            <w:pPr>
              <w:pStyle w:val="NewNormal"/>
              <w:rPr>
                <w:rFonts w:cs="Arial"/>
                <w:lang w:val="en-AU"/>
              </w:rPr>
            </w:pPr>
            <w:r>
              <w:rPr>
                <w:rFonts w:cs="Arial"/>
                <w:lang w:val="en-AU"/>
              </w:rPr>
              <w:t>90-72-2</w:t>
            </w:r>
          </w:p>
        </w:tc>
        <w:tc>
          <w:tcPr>
            <w:tcW w:w="1842" w:type="dxa"/>
          </w:tcPr>
          <w:p w:rsidR="000A640B" w:rsidRDefault="00B47093"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73060D">
        <w:tc>
          <w:tcPr>
            <w:tcW w:w="6946" w:type="dxa"/>
          </w:tcPr>
          <w:p w:rsidR="000A640B" w:rsidRDefault="00B47093" w:rsidP="007776FB">
            <w:pPr>
              <w:pStyle w:val="NewNormal"/>
              <w:rPr>
                <w:rFonts w:cs="Arial"/>
                <w:lang w:val="en-AU"/>
              </w:rPr>
            </w:pPr>
            <w:r>
              <w:rPr>
                <w:rFonts w:cs="Arial"/>
                <w:lang w:val="en-AU"/>
              </w:rPr>
              <w:t>Bis[(dimethylamino)methyl]phenol</w:t>
            </w:r>
          </w:p>
        </w:tc>
        <w:tc>
          <w:tcPr>
            <w:tcW w:w="1560" w:type="dxa"/>
          </w:tcPr>
          <w:p w:rsidR="0073060D" w:rsidRDefault="00A51981">
            <w:pPr>
              <w:pStyle w:val="NewNormal"/>
              <w:rPr>
                <w:rFonts w:cs="Arial"/>
                <w:lang w:val="en-AU"/>
              </w:rPr>
            </w:pPr>
            <w:r>
              <w:rPr>
                <w:rFonts w:cs="Arial"/>
                <w:lang w:val="en-AU"/>
              </w:rPr>
              <w:t>71074-89-0</w:t>
            </w:r>
          </w:p>
        </w:tc>
        <w:tc>
          <w:tcPr>
            <w:tcW w:w="1842" w:type="dxa"/>
          </w:tcPr>
          <w:p w:rsidR="000A640B" w:rsidRDefault="00B47093" w:rsidP="003C69E2">
            <w:pPr>
              <w:pStyle w:val="NewNormal"/>
              <w:jc w:val="right"/>
              <w:rPr>
                <w:rFonts w:cs="Arial"/>
                <w:lang w:val="en-AU"/>
              </w:rPr>
            </w:pPr>
            <w:r>
              <w:rPr>
                <w:rFonts w:cs="Arial"/>
                <w:lang w:val="en-AU"/>
              </w:rPr>
              <w:t>&lt;1</w:t>
            </w:r>
            <w:r w:rsidR="000A640B">
              <w:rPr>
                <w:rFonts w:cs="Arial"/>
                <w:lang w:val="en-AU"/>
              </w:rPr>
              <w:t xml:space="preserve"> </w:t>
            </w:r>
            <w:r>
              <w:rPr>
                <w:rFonts w:cs="Arial"/>
                <w:lang w:val="en-AU"/>
              </w:rPr>
              <w:t>%</w:t>
            </w:r>
          </w:p>
        </w:tc>
      </w:tr>
      <w:tr w:rsidR="0073060D">
        <w:tc>
          <w:tcPr>
            <w:tcW w:w="6946" w:type="dxa"/>
          </w:tcPr>
          <w:p w:rsidR="000A640B" w:rsidRDefault="00B47093" w:rsidP="007776FB">
            <w:pPr>
              <w:pStyle w:val="NewNormal"/>
              <w:rPr>
                <w:rFonts w:cs="Arial"/>
                <w:lang w:val="en-AU"/>
              </w:rPr>
            </w:pPr>
            <w:r>
              <w:rPr>
                <w:rFonts w:cs="Arial"/>
                <w:lang w:val="en-AU"/>
              </w:rPr>
              <w:t>Ingredients determined to be Non-Hazardous</w:t>
            </w:r>
          </w:p>
        </w:tc>
        <w:tc>
          <w:tcPr>
            <w:tcW w:w="1560" w:type="dxa"/>
          </w:tcPr>
          <w:p w:rsidR="0073060D" w:rsidRDefault="0073060D">
            <w:pPr>
              <w:pStyle w:val="NewNormal"/>
              <w:rPr>
                <w:rFonts w:cs="Arial"/>
                <w:lang w:val="en-AU"/>
              </w:rPr>
            </w:pPr>
          </w:p>
        </w:tc>
        <w:tc>
          <w:tcPr>
            <w:tcW w:w="1842" w:type="dxa"/>
          </w:tcPr>
          <w:p w:rsidR="000A640B" w:rsidRDefault="00B47093" w:rsidP="003C69E2">
            <w:pPr>
              <w:pStyle w:val="NewNormal"/>
              <w:jc w:val="right"/>
              <w:rPr>
                <w:rFonts w:cs="Arial"/>
                <w:lang w:val="en-AU"/>
              </w:rPr>
            </w:pPr>
            <w:r>
              <w:rPr>
                <w:rFonts w:cs="Arial"/>
                <w:lang w:val="en-AU"/>
              </w:rPr>
              <w:t>30-60</w:t>
            </w:r>
            <w:r w:rsidR="000A640B">
              <w:rPr>
                <w:rFonts w:cs="Arial"/>
                <w:lang w:val="en-AU"/>
              </w:rPr>
              <w:t xml:space="preserve"> </w:t>
            </w:r>
          </w:p>
        </w:tc>
      </w:tr>
      <w:tr w:rsidR="0073060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73060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Pr>
          <w:rFonts w:cs="Arial"/>
          <w:lang w:val="en-AU"/>
        </w:rPr>
        <w:t>Effects may be delayed.</w:t>
      </w:r>
      <w:r w:rsidR="00E31E8F">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r w:rsidRPr="00F74BB7">
        <w:rPr>
          <w:rFonts w:cs="Arial"/>
          <w:lang w:val="en-AU"/>
        </w:rPr>
        <w:t>Effects may be delayed.</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lastRenderedPageBreak/>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73060D">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73060D">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73060D">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73060D">
        <w:tc>
          <w:tcPr>
            <w:tcW w:w="4536" w:type="dxa"/>
          </w:tcPr>
          <w:p w:rsidR="001909DD" w:rsidRDefault="00B47093" w:rsidP="00CF6FAF">
            <w:pPr>
              <w:pStyle w:val="NewNormal"/>
              <w:tabs>
                <w:tab w:val="left" w:pos="945"/>
              </w:tabs>
              <w:rPr>
                <w:rFonts w:cs="Arial"/>
                <w:lang w:val="en-AU"/>
              </w:rPr>
            </w:pPr>
            <w:r>
              <w:rPr>
                <w:rFonts w:cs="Arial"/>
                <w:lang w:val="en-AU"/>
              </w:rPr>
              <w:t>Ethyl benzene</w:t>
            </w:r>
          </w:p>
        </w:tc>
        <w:tc>
          <w:tcPr>
            <w:tcW w:w="1021" w:type="dxa"/>
          </w:tcPr>
          <w:p w:rsidR="0073060D" w:rsidRDefault="00A51981">
            <w:pPr>
              <w:pStyle w:val="NewNormal"/>
              <w:tabs>
                <w:tab w:val="left" w:pos="945"/>
              </w:tabs>
              <w:jc w:val="center"/>
              <w:rPr>
                <w:rFonts w:cs="Arial"/>
                <w:lang w:val="en-AU"/>
              </w:rPr>
            </w:pPr>
            <w:r>
              <w:rPr>
                <w:rFonts w:cs="Arial"/>
                <w:lang w:val="en-AU"/>
              </w:rPr>
              <w:t>100</w:t>
            </w:r>
          </w:p>
        </w:tc>
        <w:tc>
          <w:tcPr>
            <w:tcW w:w="1021" w:type="dxa"/>
          </w:tcPr>
          <w:p w:rsidR="0073060D" w:rsidRDefault="00A51981">
            <w:pPr>
              <w:pStyle w:val="NewNormal"/>
              <w:tabs>
                <w:tab w:val="left" w:pos="945"/>
              </w:tabs>
              <w:jc w:val="center"/>
              <w:rPr>
                <w:rFonts w:cs="Arial"/>
                <w:lang w:val="en-AU"/>
              </w:rPr>
            </w:pPr>
            <w:r>
              <w:rPr>
                <w:rFonts w:cs="Arial"/>
                <w:lang w:val="en-AU"/>
              </w:rPr>
              <w:t>434</w:t>
            </w:r>
          </w:p>
        </w:tc>
        <w:tc>
          <w:tcPr>
            <w:tcW w:w="1021" w:type="dxa"/>
          </w:tcPr>
          <w:p w:rsidR="0073060D" w:rsidRDefault="00A51981">
            <w:pPr>
              <w:pStyle w:val="NewNormal"/>
              <w:tabs>
                <w:tab w:val="left" w:pos="945"/>
              </w:tabs>
              <w:jc w:val="center"/>
              <w:rPr>
                <w:rFonts w:cs="Arial"/>
                <w:lang w:val="en-AU"/>
              </w:rPr>
            </w:pPr>
            <w:r>
              <w:rPr>
                <w:rFonts w:cs="Arial"/>
                <w:lang w:val="en-AU"/>
              </w:rPr>
              <w:t>125</w:t>
            </w:r>
          </w:p>
        </w:tc>
        <w:tc>
          <w:tcPr>
            <w:tcW w:w="1021" w:type="dxa"/>
          </w:tcPr>
          <w:p w:rsidR="0073060D" w:rsidRDefault="00A51981">
            <w:pPr>
              <w:pStyle w:val="NewNormal"/>
              <w:tabs>
                <w:tab w:val="left" w:pos="945"/>
              </w:tabs>
              <w:jc w:val="center"/>
              <w:rPr>
                <w:rFonts w:cs="Arial"/>
                <w:lang w:val="en-AU"/>
              </w:rPr>
            </w:pPr>
            <w:r>
              <w:rPr>
                <w:rFonts w:cs="Arial"/>
                <w:lang w:val="en-AU"/>
              </w:rPr>
              <w:t>543</w:t>
            </w:r>
          </w:p>
        </w:tc>
        <w:tc>
          <w:tcPr>
            <w:tcW w:w="1361" w:type="dxa"/>
          </w:tcPr>
          <w:p w:rsidR="0073060D" w:rsidRDefault="00A51981">
            <w:pPr>
              <w:pStyle w:val="NewNormal"/>
              <w:tabs>
                <w:tab w:val="left" w:pos="945"/>
              </w:tabs>
              <w:jc w:val="center"/>
              <w:rPr>
                <w:rFonts w:cs="Arial"/>
                <w:lang w:val="en-AU"/>
              </w:rPr>
            </w:pPr>
            <w:r>
              <w:rPr>
                <w:rFonts w:cs="Arial"/>
                <w:lang w:val="en-AU"/>
              </w:rPr>
              <w:t>-</w:t>
            </w:r>
          </w:p>
        </w:tc>
      </w:tr>
      <w:tr w:rsidR="0073060D">
        <w:tc>
          <w:tcPr>
            <w:tcW w:w="4536" w:type="dxa"/>
          </w:tcPr>
          <w:p w:rsidR="001909DD" w:rsidRDefault="00B47093" w:rsidP="00CF6FAF">
            <w:pPr>
              <w:pStyle w:val="NewNormal"/>
              <w:tabs>
                <w:tab w:val="left" w:pos="945"/>
              </w:tabs>
              <w:rPr>
                <w:rFonts w:cs="Arial"/>
                <w:lang w:val="en-AU"/>
              </w:rPr>
            </w:pPr>
            <w:r>
              <w:rPr>
                <w:rFonts w:cs="Arial"/>
                <w:lang w:val="en-AU"/>
              </w:rPr>
              <w:t>Xylene</w:t>
            </w:r>
          </w:p>
        </w:tc>
        <w:tc>
          <w:tcPr>
            <w:tcW w:w="1021" w:type="dxa"/>
          </w:tcPr>
          <w:p w:rsidR="0073060D" w:rsidRDefault="00A51981">
            <w:pPr>
              <w:pStyle w:val="NewNormal"/>
              <w:tabs>
                <w:tab w:val="left" w:pos="945"/>
              </w:tabs>
              <w:jc w:val="center"/>
              <w:rPr>
                <w:rFonts w:cs="Arial"/>
                <w:lang w:val="en-AU"/>
              </w:rPr>
            </w:pPr>
            <w:r>
              <w:rPr>
                <w:rFonts w:cs="Arial"/>
                <w:lang w:val="en-AU"/>
              </w:rPr>
              <w:t>80</w:t>
            </w:r>
          </w:p>
        </w:tc>
        <w:tc>
          <w:tcPr>
            <w:tcW w:w="1021" w:type="dxa"/>
          </w:tcPr>
          <w:p w:rsidR="0073060D" w:rsidRDefault="00A51981">
            <w:pPr>
              <w:pStyle w:val="NewNormal"/>
              <w:tabs>
                <w:tab w:val="left" w:pos="945"/>
              </w:tabs>
              <w:jc w:val="center"/>
              <w:rPr>
                <w:rFonts w:cs="Arial"/>
                <w:lang w:val="en-AU"/>
              </w:rPr>
            </w:pPr>
            <w:r>
              <w:rPr>
                <w:rFonts w:cs="Arial"/>
                <w:lang w:val="en-AU"/>
              </w:rPr>
              <w:t>350</w:t>
            </w:r>
          </w:p>
        </w:tc>
        <w:tc>
          <w:tcPr>
            <w:tcW w:w="1021" w:type="dxa"/>
          </w:tcPr>
          <w:p w:rsidR="0073060D" w:rsidRDefault="00A51981">
            <w:pPr>
              <w:pStyle w:val="NewNormal"/>
              <w:tabs>
                <w:tab w:val="left" w:pos="945"/>
              </w:tabs>
              <w:jc w:val="center"/>
              <w:rPr>
                <w:rFonts w:cs="Arial"/>
                <w:lang w:val="en-AU"/>
              </w:rPr>
            </w:pPr>
            <w:r>
              <w:rPr>
                <w:rFonts w:cs="Arial"/>
                <w:lang w:val="en-AU"/>
              </w:rPr>
              <w:t>150</w:t>
            </w:r>
          </w:p>
        </w:tc>
        <w:tc>
          <w:tcPr>
            <w:tcW w:w="1021" w:type="dxa"/>
          </w:tcPr>
          <w:p w:rsidR="0073060D" w:rsidRDefault="00A51981">
            <w:pPr>
              <w:pStyle w:val="NewNormal"/>
              <w:tabs>
                <w:tab w:val="left" w:pos="945"/>
              </w:tabs>
              <w:jc w:val="center"/>
              <w:rPr>
                <w:rFonts w:cs="Arial"/>
                <w:lang w:val="en-AU"/>
              </w:rPr>
            </w:pPr>
            <w:r>
              <w:rPr>
                <w:rFonts w:cs="Arial"/>
                <w:lang w:val="en-AU"/>
              </w:rPr>
              <w:t>655</w:t>
            </w:r>
          </w:p>
        </w:tc>
        <w:tc>
          <w:tcPr>
            <w:tcW w:w="1361" w:type="dxa"/>
          </w:tcPr>
          <w:p w:rsidR="0073060D" w:rsidRDefault="0073060D">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 xml:space="preserve">National Model Regulations for the Control of Workplace Hazardous </w:t>
      </w:r>
      <w:r w:rsidRPr="00036F42">
        <w:rPr>
          <w:rFonts w:cs="Arial"/>
          <w:lang w:val="en-AU"/>
        </w:rPr>
        <w:lastRenderedPageBreak/>
        <w:t>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B47093">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B47093">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73060D">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B47093" w:rsidP="00983E9A">
            <w:pPr>
              <w:pStyle w:val="NewNormal"/>
              <w:rPr>
                <w:rFonts w:cs="Arial"/>
                <w:lang w:val="en-AU"/>
              </w:rPr>
            </w:pPr>
            <w:r>
              <w:rPr>
                <w:rFonts w:cs="Arial"/>
                <w:lang w:val="en-AU"/>
              </w:rPr>
              <w:t>Litres</w:t>
            </w:r>
          </w:p>
        </w:tc>
      </w:tr>
      <w:tr w:rsidR="0073060D">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B47093" w:rsidP="00983E9A">
            <w:pPr>
              <w:pStyle w:val="NewNormal"/>
              <w:rPr>
                <w:rFonts w:cs="Arial"/>
                <w:lang w:val="en-AU"/>
              </w:rPr>
            </w:pPr>
            <w:r>
              <w:rPr>
                <w:rFonts w:cs="Arial"/>
                <w:lang w:val="en-AU"/>
              </w:rPr>
              <w:t>Viscous Liquid</w:t>
            </w:r>
          </w:p>
        </w:tc>
      </w:tr>
      <w:tr w:rsidR="0073060D">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B47093" w:rsidP="00983E9A">
            <w:pPr>
              <w:pStyle w:val="NewNormal"/>
              <w:rPr>
                <w:rFonts w:cs="Arial"/>
                <w:lang w:val="en-AU"/>
              </w:rPr>
            </w:pPr>
            <w:r>
              <w:rPr>
                <w:rFonts w:cs="Arial"/>
                <w:lang w:val="en-AU"/>
              </w:rPr>
              <w:t>Clear Brown Liquid</w:t>
            </w:r>
          </w:p>
        </w:tc>
      </w:tr>
      <w:tr w:rsidR="0073060D">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B47093" w:rsidP="00983E9A">
            <w:pPr>
              <w:pStyle w:val="NewNormal"/>
              <w:rPr>
                <w:rFonts w:cs="Arial"/>
                <w:lang w:val="en-AU"/>
              </w:rPr>
            </w:pPr>
            <w:r>
              <w:rPr>
                <w:rFonts w:cs="Arial"/>
                <w:lang w:val="en-AU"/>
              </w:rPr>
              <w:t>Strong Amine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73060D">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B47093" w:rsidP="00446760">
            <w:pPr>
              <w:pStyle w:val="NewNormal"/>
              <w:rPr>
                <w:rFonts w:cs="Arial"/>
                <w:lang w:val="en-AU"/>
              </w:rPr>
            </w:pPr>
            <w:r>
              <w:rPr>
                <w:rFonts w:cs="Arial"/>
                <w:lang w:val="en-AU"/>
              </w:rPr>
              <w:t>Negligible</w:t>
            </w:r>
          </w:p>
        </w:tc>
      </w:tr>
      <w:tr w:rsidR="0073060D">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B47093" w:rsidP="00446760">
            <w:pPr>
              <w:pStyle w:val="NewNormal"/>
              <w:rPr>
                <w:rFonts w:cs="Arial"/>
                <w:lang w:val="en-AU"/>
              </w:rPr>
            </w:pPr>
            <w:r>
              <w:rPr>
                <w:rFonts w:cs="Arial"/>
                <w:lang w:val="en-AU"/>
              </w:rPr>
              <w:t>Approx. 0.9</w:t>
            </w:r>
          </w:p>
        </w:tc>
      </w:tr>
      <w:tr w:rsidR="0073060D">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B47093" w:rsidP="00446760">
            <w:pPr>
              <w:pStyle w:val="NewNormal"/>
              <w:rPr>
                <w:rFonts w:cs="Arial"/>
                <w:lang w:val="en-AU"/>
              </w:rPr>
            </w:pPr>
            <w:r>
              <w:rPr>
                <w:rFonts w:cs="Arial"/>
                <w:lang w:val="en-AU"/>
              </w:rPr>
              <w:t>XYLENE - 3.7 kPa</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B47093" w:rsidP="00446760">
            <w:pPr>
              <w:pStyle w:val="NewNormal"/>
              <w:rPr>
                <w:rFonts w:cs="Arial"/>
                <w:lang w:val="en-AU"/>
              </w:rPr>
            </w:pPr>
            <w:r>
              <w:rPr>
                <w:rFonts w:cs="Arial"/>
                <w:lang w:val="en-AU"/>
              </w:rPr>
              <w:t>XYLENE -  1.0 kPa</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B47093" w:rsidP="00446760">
            <w:pPr>
              <w:pStyle w:val="NewNormal"/>
              <w:rPr>
                <w:rFonts w:cs="Arial"/>
                <w:lang w:val="en-AU"/>
              </w:rPr>
            </w:pPr>
            <w:r>
              <w:rPr>
                <w:rFonts w:cs="Arial"/>
                <w:lang w:val="en-AU"/>
              </w:rPr>
              <w:t>XYLENE - 25</w:t>
            </w:r>
          </w:p>
        </w:tc>
      </w:tr>
      <w:tr w:rsidR="0073060D">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B47093" w:rsidP="003D0D60">
            <w:pPr>
              <w:pStyle w:val="NewNormal"/>
              <w:rPr>
                <w:rFonts w:cs="Arial"/>
                <w:lang w:val="en-AU"/>
              </w:rPr>
            </w:pPr>
            <w:r>
              <w:rPr>
                <w:rFonts w:cs="Arial"/>
                <w:lang w:val="en-AU"/>
              </w:rPr>
              <w:t>XYLENE - 1.0 - XYLENE - 7.1</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B47093" w:rsidP="00446760">
            <w:pPr>
              <w:pStyle w:val="NewNormal"/>
              <w:rPr>
                <w:rFonts w:cs="Arial"/>
                <w:lang w:val="en-AU"/>
              </w:rPr>
            </w:pPr>
            <w:r>
              <w:rPr>
                <w:rFonts w:cs="Arial"/>
                <w:lang w:val="en-AU"/>
              </w:rPr>
              <w:t>XYLENE 432 – 530</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B47093" w:rsidP="00446760">
            <w:pPr>
              <w:pStyle w:val="NewNormal"/>
              <w:rPr>
                <w:rFonts w:cs="Arial"/>
                <w:lang w:val="en-AU"/>
              </w:rPr>
            </w:pPr>
            <w:r>
              <w:rPr>
                <w:rFonts w:cs="Arial"/>
                <w:lang w:val="en-AU"/>
              </w:rPr>
              <w:t>Not Applicable</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B47093" w:rsidP="00446760">
            <w:pPr>
              <w:pStyle w:val="NewNormal"/>
              <w:rPr>
                <w:rFonts w:cs="Arial"/>
                <w:lang w:val="en-AU"/>
              </w:rPr>
            </w:pPr>
            <w:r>
              <w:rPr>
                <w:rFonts w:cs="Arial"/>
                <w:lang w:val="en-AU"/>
              </w:rPr>
              <w:t>XYLENE - 136 – 145</w:t>
            </w:r>
          </w:p>
        </w:tc>
      </w:tr>
      <w:tr w:rsidR="0073060D">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B47093" w:rsidP="00446760">
            <w:pPr>
              <w:pStyle w:val="NewNormal"/>
              <w:rPr>
                <w:rFonts w:cs="Arial"/>
                <w:lang w:val="en-GB"/>
              </w:rPr>
            </w:pPr>
            <w:r>
              <w:rPr>
                <w:rFonts w:cs="Arial"/>
                <w:lang w:val="en-GB"/>
              </w:rPr>
              <w:t>Not Applicable</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B47093" w:rsidP="00446760">
            <w:pPr>
              <w:pStyle w:val="NewNormal"/>
              <w:rPr>
                <w:rFonts w:cs="Arial"/>
                <w:lang w:val="en-AU"/>
              </w:rPr>
            </w:pPr>
            <w:r>
              <w:rPr>
                <w:rFonts w:cs="Arial"/>
                <w:lang w:val="en-AU"/>
              </w:rPr>
              <w:t>Not Available</w:t>
            </w:r>
          </w:p>
        </w:tc>
      </w:tr>
      <w:tr w:rsidR="0073060D">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B47093" w:rsidP="00446760">
            <w:pPr>
              <w:pStyle w:val="NewNormal"/>
              <w:rPr>
                <w:rFonts w:cs="Arial"/>
                <w:lang w:val="en-AU"/>
              </w:rPr>
            </w:pPr>
            <w:r>
              <w:rPr>
                <w:rFonts w:cs="Arial"/>
                <w:lang w:val="en-AU"/>
              </w:rPr>
              <w:t>360 g / L</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Contact with strong oxidizers may cause fire and explosion.</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 xml:space="preserve">Carbon monoxide, carbon dioxide, nitrous gases, fumes and smoke in the </w:t>
      </w:r>
      <w:r>
        <w:rPr>
          <w:rFonts w:cs="Arial"/>
          <w:lang w:val="en-AU"/>
        </w:rPr>
        <w:lastRenderedPageBreak/>
        <w:t>case of incompletecombustion.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None known.</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r w:rsidR="00807D48" w:rsidRPr="00807D48">
        <w:rPr>
          <w:rFonts w:cs="Arial"/>
          <w:lang w:val="en-AU"/>
        </w:rPr>
        <w:t>A skin sensitiser.  Repeated or prolonged skin contact may lead to allergic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Harmful if swallowed.</w:t>
      </w:r>
      <w:r w:rsidR="00C277C4">
        <w:rPr>
          <w:rFonts w:cs="Arial"/>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a Category 4 Hazard.  Acute toxicity estimate (based on ingredients): 1,000 - 2,000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a Category 4 Hazard.  Acute toxicity estimate (based on ingredients): 300 - 2,000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a Category 1B Hazard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lastRenderedPageBreak/>
        <w:t>Acute aquatic hazard:</w:t>
      </w:r>
      <w:r w:rsidR="00143B26">
        <w:rPr>
          <w:rFonts w:cs="Arial"/>
          <w:b/>
          <w:lang w:val="en-AU"/>
        </w:rPr>
        <w:t xml:space="preserve"> </w:t>
      </w:r>
      <w:r w:rsidR="002C1D58" w:rsidRPr="0096776B">
        <w:rPr>
          <w:rFonts w:cs="Arial"/>
          <w:lang w:val="en-AU"/>
        </w:rPr>
        <w:t>This material has been classified as non-hazardous.  Acute toxicity estimate (based on ingredients): &gt;100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F50BBC">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73060D">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B47093" w:rsidP="00147424">
            <w:pPr>
              <w:pStyle w:val="NewNormal"/>
              <w:rPr>
                <w:rFonts w:cs="Arial"/>
                <w:lang w:val="en-AU"/>
              </w:rPr>
            </w:pPr>
            <w:r>
              <w:rPr>
                <w:rFonts w:cs="Arial"/>
                <w:lang w:val="en-AU"/>
              </w:rPr>
              <w:t>1263</w:t>
            </w:r>
          </w:p>
        </w:tc>
      </w:tr>
      <w:tr w:rsidR="0073060D">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B47093" w:rsidP="00147424">
            <w:pPr>
              <w:pStyle w:val="NewNormal"/>
              <w:rPr>
                <w:rFonts w:cs="Arial"/>
                <w:lang w:val="en-AU"/>
              </w:rPr>
            </w:pPr>
            <w:r>
              <w:rPr>
                <w:rFonts w:cs="Arial"/>
                <w:lang w:val="en-AU"/>
              </w:rPr>
              <w:t>3</w:t>
            </w:r>
          </w:p>
        </w:tc>
      </w:tr>
      <w:tr w:rsidR="0073060D">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B47093" w:rsidP="00147424">
            <w:pPr>
              <w:pStyle w:val="NewNormal"/>
              <w:rPr>
                <w:rFonts w:cs="Arial"/>
                <w:lang w:val="en-AU"/>
              </w:rPr>
            </w:pPr>
            <w:r>
              <w:rPr>
                <w:rFonts w:cs="Arial"/>
                <w:lang w:val="en-AU"/>
              </w:rPr>
              <w:t>III</w:t>
            </w:r>
          </w:p>
        </w:tc>
      </w:tr>
      <w:tr w:rsidR="0073060D">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B47093" w:rsidP="00147424">
            <w:pPr>
              <w:pStyle w:val="NewNormal"/>
              <w:rPr>
                <w:rFonts w:cs="Arial"/>
                <w:lang w:val="en-AU"/>
              </w:rPr>
            </w:pPr>
            <w:r>
              <w:rPr>
                <w:snapToGrid w:val="0"/>
                <w:lang w:val="en-AU"/>
              </w:rPr>
              <w:t>•3Y</w:t>
            </w:r>
          </w:p>
        </w:tc>
      </w:tr>
      <w:tr w:rsidR="0073060D">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B47093" w:rsidP="00147424">
            <w:pPr>
              <w:pStyle w:val="NewNormal"/>
              <w:rPr>
                <w:rFonts w:cs="Arial"/>
                <w:lang w:val="en-AU"/>
              </w:rPr>
            </w:pPr>
            <w:r>
              <w:rPr>
                <w:rFonts w:cs="Arial"/>
                <w:lang w:val="en-AU"/>
              </w:rPr>
              <w:t>14</w:t>
            </w:r>
          </w:p>
        </w:tc>
      </w:tr>
      <w:tr w:rsidR="0073060D">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73060D">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B47093" w:rsidP="00147424">
            <w:pPr>
              <w:pStyle w:val="NewNormal"/>
              <w:rPr>
                <w:rFonts w:cs="Arial"/>
                <w:lang w:val="en-AU"/>
              </w:rPr>
            </w:pPr>
            <w:r>
              <w:rPr>
                <w:rFonts w:cs="Arial"/>
                <w:lang w:val="en-AU"/>
              </w:rPr>
              <w:t>PAINT RELATED MATERIAL</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73060D">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B47093" w:rsidP="00147424">
            <w:pPr>
              <w:pStyle w:val="NewNormal"/>
              <w:rPr>
                <w:rFonts w:cs="Arial"/>
                <w:lang w:val="en-AU"/>
              </w:rPr>
            </w:pPr>
            <w:r>
              <w:rPr>
                <w:rFonts w:cs="Arial"/>
                <w:lang w:val="en-AU"/>
              </w:rPr>
              <w:t>1263</w:t>
            </w:r>
          </w:p>
        </w:tc>
      </w:tr>
      <w:tr w:rsidR="0073060D">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B47093" w:rsidP="00147424">
            <w:pPr>
              <w:pStyle w:val="NewNormal"/>
              <w:rPr>
                <w:rFonts w:cs="Arial"/>
                <w:lang w:val="en-AU"/>
              </w:rPr>
            </w:pPr>
            <w:r>
              <w:rPr>
                <w:rFonts w:cs="Arial"/>
                <w:lang w:val="en-AU"/>
              </w:rPr>
              <w:t>3</w:t>
            </w:r>
          </w:p>
        </w:tc>
      </w:tr>
      <w:tr w:rsidR="0073060D">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B47093" w:rsidP="00147424">
            <w:pPr>
              <w:pStyle w:val="NewNormal"/>
              <w:rPr>
                <w:rFonts w:cs="Arial"/>
                <w:lang w:val="en-AU"/>
              </w:rPr>
            </w:pPr>
            <w:r>
              <w:rPr>
                <w:rFonts w:cs="Arial"/>
                <w:lang w:val="en-AU"/>
              </w:rPr>
              <w:t>III</w:t>
            </w:r>
          </w:p>
        </w:tc>
      </w:tr>
      <w:tr w:rsidR="0073060D">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73060D">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B47093" w:rsidP="00147424">
            <w:pPr>
              <w:pStyle w:val="NewNormal"/>
              <w:rPr>
                <w:rFonts w:cs="Arial"/>
                <w:lang w:val="en-AU"/>
              </w:rPr>
            </w:pPr>
            <w:r>
              <w:rPr>
                <w:rFonts w:cs="Arial"/>
                <w:lang w:val="en-AU"/>
              </w:rPr>
              <w:t>PAINT RELATED MATERIAL</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73060D">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B47093" w:rsidP="00147424">
            <w:pPr>
              <w:pStyle w:val="NewNormal"/>
              <w:rPr>
                <w:rFonts w:cs="Arial"/>
                <w:lang w:val="en-AU"/>
              </w:rPr>
            </w:pPr>
            <w:r>
              <w:rPr>
                <w:rFonts w:cs="Arial"/>
                <w:lang w:val="en-AU"/>
              </w:rPr>
              <w:t>1263</w:t>
            </w:r>
          </w:p>
        </w:tc>
      </w:tr>
      <w:tr w:rsidR="0073060D">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B47093" w:rsidP="00147424">
            <w:pPr>
              <w:pStyle w:val="NewNormal"/>
              <w:rPr>
                <w:rFonts w:cs="Arial"/>
                <w:lang w:val="en-AU"/>
              </w:rPr>
            </w:pPr>
            <w:r>
              <w:rPr>
                <w:rFonts w:cs="Arial"/>
                <w:lang w:val="en-AU"/>
              </w:rPr>
              <w:t>3</w:t>
            </w:r>
          </w:p>
        </w:tc>
      </w:tr>
      <w:tr w:rsidR="0073060D">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B47093" w:rsidP="00147424">
            <w:pPr>
              <w:pStyle w:val="NewNormal"/>
              <w:rPr>
                <w:rFonts w:cs="Arial"/>
                <w:lang w:val="en-AU"/>
              </w:rPr>
            </w:pPr>
            <w:r>
              <w:rPr>
                <w:rFonts w:cs="Arial"/>
                <w:lang w:val="en-AU"/>
              </w:rPr>
              <w:t>III</w:t>
            </w:r>
          </w:p>
        </w:tc>
      </w:tr>
      <w:tr w:rsidR="0073060D">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73060D">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B47093" w:rsidP="00147424">
            <w:pPr>
              <w:pStyle w:val="NewNormal"/>
              <w:rPr>
                <w:rFonts w:cs="Arial"/>
                <w:lang w:val="en-GB"/>
              </w:rPr>
            </w:pPr>
            <w:r>
              <w:rPr>
                <w:rFonts w:cs="Arial"/>
                <w:lang w:val="en-AU"/>
              </w:rPr>
              <w:t>PAINT RELATED MATERIAL</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resins, latex, plasticizers, glues/adhesives</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73060D">
        <w:tc>
          <w:tcPr>
            <w:tcW w:w="1951" w:type="dxa"/>
          </w:tcPr>
          <w:p w:rsidR="00B43B98" w:rsidRPr="00B43B98" w:rsidRDefault="00B43B98" w:rsidP="00AC3464">
            <w:pPr>
              <w:pStyle w:val="NewNormal"/>
              <w:rPr>
                <w:lang w:val="en-AU"/>
              </w:rPr>
            </w:pPr>
            <w:r w:rsidRPr="00B43B98">
              <w:rPr>
                <w:lang w:val="en-AU"/>
              </w:rPr>
              <w:t>Reasons for issue:</w:t>
            </w:r>
          </w:p>
        </w:tc>
        <w:tc>
          <w:tcPr>
            <w:tcW w:w="8329" w:type="dxa"/>
          </w:tcPr>
          <w:p w:rsidR="00B43B98" w:rsidRPr="00B43B98" w:rsidRDefault="00B47093" w:rsidP="00B777B6">
            <w:pPr>
              <w:pStyle w:val="NewNormal"/>
              <w:rPr>
                <w:rFonts w:cs="Arial"/>
                <w:lang w:val="en-AU"/>
              </w:rPr>
            </w:pPr>
            <w:r>
              <w:rPr>
                <w:rFonts w:cs="Arial"/>
                <w:lang w:val="en-AU"/>
              </w:rPr>
              <w:t>Change in Formulation</w:t>
            </w:r>
          </w:p>
          <w:p w:rsidR="00B43B98" w:rsidRPr="00B43B98" w:rsidRDefault="00B47093" w:rsidP="00B777B6">
            <w:pPr>
              <w:pStyle w:val="NewNormal"/>
              <w:rPr>
                <w:rFonts w:cs="Arial"/>
                <w:lang w:val="en-AU"/>
              </w:rPr>
            </w:pPr>
            <w:r>
              <w:rPr>
                <w:rFonts w:cs="Arial"/>
                <w:lang w:val="en-AU"/>
              </w:rPr>
              <w:t>Change in Physical Properties</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4"/>
      <w:footerReference w:type="default" r:id="rId15"/>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93" w:rsidRDefault="00B47093" w:rsidP="00BC1EC3">
      <w:pPr>
        <w:spacing w:after="0" w:line="240" w:lineRule="auto"/>
      </w:pPr>
      <w:r>
        <w:separator/>
      </w:r>
    </w:p>
  </w:endnote>
  <w:endnote w:type="continuationSeparator" w:id="0">
    <w:p w:rsidR="00B47093" w:rsidRDefault="00B47093"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73060D">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EP200 EPOXY HARDENER - PART B</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00062B</w:t>
          </w:r>
        </w:p>
      </w:tc>
    </w:tr>
    <w:tr w:rsidR="0073060D">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73060D">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2021-04-21</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v003</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A51981">
            <w:rPr>
              <w:noProof/>
            </w:rPr>
            <w:t>6</w:t>
          </w:r>
          <w:r>
            <w:rPr>
              <w:b w:val="0"/>
            </w:rPr>
            <w:fldChar w:fldCharType="end"/>
          </w:r>
          <w:r>
            <w:t xml:space="preserve"> of </w:t>
          </w:r>
          <w:fldSimple w:instr=" NUMPAGES  \* Arabic  \* MERGEFORMAT ">
            <w:r w:rsidR="00A51981">
              <w:rPr>
                <w:noProof/>
              </w:rPr>
              <w:t>7</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93" w:rsidRDefault="00B47093" w:rsidP="00BC1EC3">
      <w:pPr>
        <w:spacing w:after="0" w:line="240" w:lineRule="auto"/>
      </w:pPr>
      <w:r>
        <w:separator/>
      </w:r>
    </w:p>
  </w:footnote>
  <w:footnote w:type="continuationSeparator" w:id="0">
    <w:p w:rsidR="00B47093" w:rsidRDefault="00B47093"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73060D">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8" cy="792000"/>
                <wp:effectExtent l="0" t="0" r="127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8"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E3B86"/>
    <w:rsid w:val="006F1F71"/>
    <w:rsid w:val="006F49A6"/>
    <w:rsid w:val="006F677E"/>
    <w:rsid w:val="007016C3"/>
    <w:rsid w:val="00704C2A"/>
    <w:rsid w:val="007106DD"/>
    <w:rsid w:val="0071228D"/>
    <w:rsid w:val="0071610A"/>
    <w:rsid w:val="007166EE"/>
    <w:rsid w:val="007179D6"/>
    <w:rsid w:val="0072294D"/>
    <w:rsid w:val="00723E34"/>
    <w:rsid w:val="007257C4"/>
    <w:rsid w:val="0073060D"/>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5D05"/>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0D0E"/>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1981"/>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3B98"/>
    <w:rsid w:val="00B4529E"/>
    <w:rsid w:val="00B45E82"/>
    <w:rsid w:val="00B46A28"/>
    <w:rsid w:val="00B47093"/>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s>
</file>

<file path=customXml/item3.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 id="reason-for-issue_1">
    <odx:dataBinding xpath="/material/document-reasons-for-issue/document-reasons-for-issue[2]" storeItemID="{A29FFE5D-89DD-4EAC-BCEF-2867E6BF0621}"/>
  </odx:xpath>
</odx:xpath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F52F6F85-A9C2-4F6B-90BE-5484672798C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7</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115</cp:revision>
  <dcterms:created xsi:type="dcterms:W3CDTF">2016-06-15T02:45:00Z</dcterms:created>
  <dcterms:modified xsi:type="dcterms:W3CDTF">2021-04-21T00:41:00Z</dcterms:modified>
</cp:coreProperties>
</file>